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D" w:rsidRDefault="00DD0B9D" w:rsidP="00D51911">
      <w:pPr>
        <w:spacing w:line="360" w:lineRule="auto"/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МИНИСТЕРСТВО ОБРАЗОВАНИЯ И НАУКИ РОССИЙСКОЙ ФЕДЕРАЦИИ</w:t>
      </w:r>
    </w:p>
    <w:p w:rsidR="00DD0B9D" w:rsidRDefault="00DD0B9D" w:rsidP="004753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DD0B9D" w:rsidRDefault="00DD0B9D" w:rsidP="00D51911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ИССЛЕДОВАТЕЛЬСКИЙ ЯДЕРНЫЙ УНИВЕРСИТЕТ</w:t>
      </w:r>
    </w:p>
    <w:p w:rsidR="00DD0B9D" w:rsidRDefault="00DD0B9D" w:rsidP="004753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«МИФИ»</w:t>
      </w:r>
    </w:p>
    <w:p w:rsidR="00DD0B9D" w:rsidRDefault="00DD0B9D" w:rsidP="00475336">
      <w:pPr>
        <w:shd w:val="clear" w:color="auto" w:fill="FFFFFF"/>
        <w:spacing w:line="360" w:lineRule="auto"/>
        <w:jc w:val="center"/>
        <w:rPr>
          <w:b/>
          <w:bCs/>
          <w:spacing w:val="13"/>
          <w:sz w:val="26"/>
          <w:szCs w:val="26"/>
        </w:rPr>
      </w:pPr>
      <w:r>
        <w:rPr>
          <w:b/>
          <w:bCs/>
          <w:spacing w:val="13"/>
          <w:sz w:val="26"/>
          <w:szCs w:val="26"/>
        </w:rPr>
        <w:t>Кафедра физики элементарных частиц</w:t>
      </w:r>
    </w:p>
    <w:p w:rsidR="00DD0B9D" w:rsidRDefault="00DD0B9D" w:rsidP="00475336">
      <w:pPr>
        <w:shd w:val="clear" w:color="auto" w:fill="FFFFFF"/>
        <w:spacing w:line="360" w:lineRule="auto"/>
        <w:ind w:right="-57"/>
        <w:jc w:val="center"/>
        <w:rPr>
          <w:b/>
          <w:bCs/>
          <w:spacing w:val="3"/>
          <w:sz w:val="36"/>
          <w:szCs w:val="36"/>
        </w:rPr>
      </w:pPr>
    </w:p>
    <w:p w:rsidR="00DD0B9D" w:rsidRDefault="00DD0B9D" w:rsidP="00475336">
      <w:pPr>
        <w:shd w:val="clear" w:color="auto" w:fill="FFFFFF"/>
        <w:spacing w:line="360" w:lineRule="auto"/>
        <w:ind w:right="-57"/>
        <w:jc w:val="center"/>
        <w:rPr>
          <w:b/>
          <w:bCs/>
          <w:spacing w:val="3"/>
          <w:sz w:val="36"/>
          <w:szCs w:val="36"/>
        </w:rPr>
      </w:pPr>
    </w:p>
    <w:p w:rsidR="00DD0B9D" w:rsidRPr="00A8778F" w:rsidRDefault="00DD0B9D" w:rsidP="00D51911">
      <w:pPr>
        <w:shd w:val="clear" w:color="auto" w:fill="FFFFFF"/>
        <w:spacing w:line="360" w:lineRule="auto"/>
        <w:ind w:right="-57"/>
        <w:jc w:val="center"/>
        <w:outlineLvl w:val="0"/>
        <w:rPr>
          <w:bCs/>
          <w:spacing w:val="3"/>
          <w:sz w:val="40"/>
          <w:szCs w:val="40"/>
        </w:rPr>
      </w:pPr>
      <w:r w:rsidRPr="00A8778F">
        <w:rPr>
          <w:bCs/>
          <w:spacing w:val="3"/>
          <w:sz w:val="40"/>
          <w:szCs w:val="40"/>
        </w:rPr>
        <w:t>Реферат</w:t>
      </w:r>
    </w:p>
    <w:p w:rsidR="00DD0B9D" w:rsidRDefault="00DD0B9D" w:rsidP="00A8778F">
      <w:pPr>
        <w:shd w:val="clear" w:color="auto" w:fill="FFFFFF"/>
        <w:spacing w:line="360" w:lineRule="auto"/>
        <w:ind w:right="-57"/>
        <w:jc w:val="center"/>
        <w:rPr>
          <w:bCs/>
          <w:spacing w:val="8"/>
          <w:sz w:val="36"/>
          <w:szCs w:val="36"/>
        </w:rPr>
      </w:pPr>
      <w:r>
        <w:rPr>
          <w:bCs/>
          <w:spacing w:val="3"/>
          <w:sz w:val="36"/>
          <w:szCs w:val="36"/>
        </w:rPr>
        <w:t>на тему</w:t>
      </w:r>
    </w:p>
    <w:p w:rsidR="00DD0B9D" w:rsidRPr="008071A4" w:rsidRDefault="00DD0B9D" w:rsidP="00A8778F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  <w:u w:val="single"/>
        </w:rPr>
      </w:pPr>
      <w:r w:rsidRPr="008071A4">
        <w:rPr>
          <w:sz w:val="40"/>
          <w:szCs w:val="40"/>
          <w:u w:val="single"/>
        </w:rPr>
        <w:t xml:space="preserve">«Зеркальный мир с </w:t>
      </w:r>
      <w:r w:rsidRPr="008071A4">
        <w:rPr>
          <w:sz w:val="40"/>
          <w:szCs w:val="40"/>
          <w:u w:val="single"/>
          <w:lang w:val="en-US"/>
        </w:rPr>
        <w:t>m</w:t>
      </w:r>
      <w:r w:rsidRPr="008071A4">
        <w:rPr>
          <w:sz w:val="40"/>
          <w:szCs w:val="40"/>
          <w:u w:val="single"/>
          <w:vertAlign w:val="subscript"/>
          <w:lang w:val="en-US"/>
        </w:rPr>
        <w:t>n</w:t>
      </w:r>
      <w:r w:rsidRPr="008071A4">
        <w:rPr>
          <w:sz w:val="40"/>
          <w:szCs w:val="40"/>
          <w:u w:val="single"/>
        </w:rPr>
        <w:t xml:space="preserve"> = </w:t>
      </w:r>
      <w:r w:rsidRPr="008071A4">
        <w:rPr>
          <w:sz w:val="40"/>
          <w:szCs w:val="40"/>
          <w:u w:val="single"/>
          <w:lang w:val="en-US"/>
        </w:rPr>
        <w:t>m</w:t>
      </w:r>
      <w:r w:rsidRPr="008071A4">
        <w:rPr>
          <w:sz w:val="40"/>
          <w:szCs w:val="40"/>
          <w:u w:val="single"/>
          <w:vertAlign w:val="subscript"/>
          <w:lang w:val="en-US"/>
        </w:rPr>
        <w:t>p</w:t>
      </w:r>
      <w:r w:rsidRPr="008071A4">
        <w:rPr>
          <w:sz w:val="40"/>
          <w:szCs w:val="40"/>
          <w:u w:val="single"/>
        </w:rPr>
        <w:t>»</w:t>
      </w:r>
    </w:p>
    <w:p w:rsidR="00DD0B9D" w:rsidRPr="008071A4" w:rsidRDefault="00DD0B9D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:rsidR="00DD0B9D" w:rsidRPr="008071A4" w:rsidRDefault="00DD0B9D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:rsidR="00DD0B9D" w:rsidRPr="008071A4" w:rsidRDefault="00DD0B9D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:rsidR="00DD0B9D" w:rsidRPr="008071A4" w:rsidRDefault="00DD0B9D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:rsidR="00DD0B9D" w:rsidRPr="008071A4" w:rsidRDefault="00DD0B9D" w:rsidP="00475336">
      <w:pPr>
        <w:tabs>
          <w:tab w:val="left" w:pos="4320"/>
          <w:tab w:val="left" w:pos="7920"/>
        </w:tabs>
        <w:spacing w:line="360" w:lineRule="auto"/>
        <w:ind w:right="282"/>
        <w:jc w:val="center"/>
        <w:rPr>
          <w:sz w:val="40"/>
          <w:szCs w:val="40"/>
        </w:rPr>
      </w:pP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Pr="00475336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right"/>
        <w:outlineLvl w:val="0"/>
        <w:rPr>
          <w:u w:val="single"/>
        </w:rPr>
      </w:pPr>
      <w:r w:rsidRPr="00475336">
        <w:rPr>
          <w:u w:val="single"/>
        </w:rPr>
        <w:t>Студент гр. Т09-40</w:t>
      </w:r>
      <w:r>
        <w:rPr>
          <w:u w:val="single"/>
        </w:rPr>
        <w:t>:</w:t>
      </w: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right"/>
      </w:pPr>
      <w:r>
        <w:t>Кузнецов Д.С.</w:t>
      </w:r>
    </w:p>
    <w:p w:rsidR="00DD0B9D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right"/>
        <w:outlineLvl w:val="0"/>
      </w:pPr>
      <w:r w:rsidRPr="00475336">
        <w:rPr>
          <w:u w:val="single"/>
        </w:rPr>
        <w:t>Преподаватель</w:t>
      </w:r>
      <w:r>
        <w:t xml:space="preserve">: </w:t>
      </w:r>
    </w:p>
    <w:p w:rsidR="00DD0B9D" w:rsidRPr="00475336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right"/>
        <w:outlineLvl w:val="0"/>
      </w:pPr>
      <w:r>
        <w:t>Хлопов М.Ю.</w:t>
      </w: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Pr="00475336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Pr="00475336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</w:p>
    <w:p w:rsidR="00DD0B9D" w:rsidRDefault="00DD0B9D" w:rsidP="00A8778F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>
        <w:t>201</w:t>
      </w:r>
      <w:r w:rsidRPr="008071A4">
        <w:t>4</w:t>
      </w:r>
      <w:r>
        <w:t xml:space="preserve"> г.</w:t>
      </w:r>
    </w:p>
    <w:p w:rsidR="00DD0B9D" w:rsidRDefault="00DD0B9D" w:rsidP="00475336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>
        <w:rPr>
          <w:u w:val="single"/>
        </w:rPr>
        <w:t>ВВЕДЕНИЕ</w:t>
      </w: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В квантовой теории поля известно преобразование </w:t>
      </w:r>
      <w:r>
        <w:rPr>
          <w:lang w:val="en-US"/>
        </w:rPr>
        <w:t>P</w:t>
      </w:r>
      <w:r>
        <w:t>-чётности (инверсия пространственных координат):</w:t>
      </w:r>
    </w:p>
    <w:p w:rsidR="00DD0B9D" w:rsidRDefault="00DD0B9D" w:rsidP="00611EF2">
      <w:pPr>
        <w:tabs>
          <w:tab w:val="left" w:pos="4320"/>
          <w:tab w:val="left" w:pos="7920"/>
        </w:tabs>
        <w:spacing w:line="360" w:lineRule="auto"/>
        <w:ind w:right="355"/>
      </w:pPr>
      <w:r>
        <w:t xml:space="preserve">                                                 </w:t>
      </w:r>
      <w:r w:rsidRPr="00A74F03">
        <w:rPr>
          <w:position w:val="-10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.75pt" o:ole="">
            <v:imagedata r:id="rId5" o:title=""/>
          </v:shape>
          <o:OLEObject Type="Embed" ProgID="Equation.3" ShapeID="_x0000_i1025" DrawAspect="Content" ObjectID="_1482163182" r:id="rId6"/>
        </w:object>
      </w:r>
      <w:r>
        <w:t>.</w:t>
      </w: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В 1956 году Ли и Янг представили работу, в которой ставилось под сомнение сохранение пространственной чётности в слабом взаимодействии (до этого предполагалось, что чётность сохраняется во всех фундаментальных взаимодействиях элементарных частиц). И в 1957 году </w:t>
      </w:r>
      <w:r>
        <w:rPr>
          <w:color w:val="000000"/>
          <w:shd w:val="clear" w:color="auto" w:fill="FFFFFF"/>
        </w:rPr>
        <w:t xml:space="preserve">By Цзиньсян </w:t>
      </w:r>
      <w:r w:rsidRPr="00E643B1">
        <w:rPr>
          <w:color w:val="000000"/>
          <w:shd w:val="clear" w:color="auto" w:fill="FFFFFF"/>
        </w:rPr>
        <w:t xml:space="preserve"> экспериментально доказала несохранение четности при бета-распаде.</w:t>
      </w:r>
      <w:r>
        <w:rPr>
          <w:color w:val="000000"/>
          <w:shd w:val="clear" w:color="auto" w:fill="FFFFFF"/>
        </w:rPr>
        <w:t xml:space="preserve"> </w:t>
      </w:r>
      <w:r w:rsidRPr="00D51911">
        <w:rPr>
          <w:color w:val="000000"/>
          <w:u w:val="single"/>
          <w:shd w:val="clear" w:color="auto" w:fill="FFFFFF"/>
        </w:rPr>
        <w:t>Таким образом, было выдвинуто предположение, что наряду с обычными частицами должны существовать и их некие «зеркальные двойники», восстанавливающие чётность.</w:t>
      </w:r>
      <w:r>
        <w:rPr>
          <w:color w:val="000000"/>
          <w:shd w:val="clear" w:color="auto" w:fill="FFFFFF"/>
        </w:rPr>
        <w:t xml:space="preserve"> Изначально на роль таких «двойников» были предложены античастицы. Однако открытие в 1964 году </w:t>
      </w:r>
      <w:r>
        <w:rPr>
          <w:color w:val="000000"/>
          <w:shd w:val="clear" w:color="auto" w:fill="FFFFFF"/>
          <w:lang w:val="en-US"/>
        </w:rPr>
        <w:t>CP</w:t>
      </w:r>
      <w:r>
        <w:rPr>
          <w:color w:val="000000"/>
          <w:shd w:val="clear" w:color="auto" w:fill="FFFFFF"/>
        </w:rPr>
        <w:t>-нарушение указало на ошибочность такого выбора зеркальных партнёров. И снова возник вопрос о том, что же является истинными зеркальными частицами, и каковы их ожидаемые свойства</w:t>
      </w:r>
      <w:r>
        <w:rPr>
          <w:rFonts w:ascii="Calibri" w:hAnsi="Calibri" w:cs="F26"/>
          <w:sz w:val="24"/>
          <w:szCs w:val="24"/>
        </w:rPr>
        <w:t xml:space="preserve">.  </w:t>
      </w:r>
      <w:r w:rsidRPr="009F4EA8">
        <w:rPr>
          <w:u w:val="single"/>
        </w:rPr>
        <w:t>В 1966 году</w:t>
      </w:r>
      <w:r>
        <w:t xml:space="preserve"> И.Ю.Кобзаревым, Л.Б.Окунем и И.Я.Померанчуком было показано, что если в качестве зеркальных партнёров нельзя выбрать античастицы, то зеркальные частицы должны иметь своё собственное электромагнитное, сильное и </w:t>
      </w:r>
      <w:r w:rsidRPr="009F4EA8">
        <w:rPr>
          <w:u w:val="single"/>
        </w:rPr>
        <w:t>слабое взаимодействие</w:t>
      </w:r>
      <w:r w:rsidRPr="009F4EA8">
        <w:t xml:space="preserve"> </w:t>
      </w:r>
      <w:r w:rsidRPr="009F4EA8">
        <w:rPr>
          <w:b/>
          <w:bCs/>
        </w:rPr>
        <w:t>[В 1966 году</w:t>
      </w:r>
      <w:r>
        <w:rPr>
          <w:b/>
          <w:bCs/>
        </w:rPr>
        <w:t> </w:t>
      </w:r>
      <w:r w:rsidRPr="009F4EA8">
        <w:rPr>
          <w:b/>
          <w:bCs/>
        </w:rPr>
        <w:t>??]</w:t>
      </w:r>
      <w:r w:rsidRPr="00074ED2">
        <w:rPr>
          <w:b/>
          <w:bCs/>
        </w:rPr>
        <w:t xml:space="preserve"> </w:t>
      </w:r>
      <w:r>
        <w:t>(калибровочные бозоны, имеющие своих собственных зеркальных партнёров). При этом предполагается, что частицы зеркального мира взаимодействуют с частицами нашего мира гравитационно.</w:t>
      </w: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Как известно, каждая частица характеризуется свои набором параметров (масса, заряд, спин, время жизни и т.д.). В данном реферате исследуются некоторые свойства зеркального мира, в котором массы нейтрона и протона равны.</w:t>
      </w: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43B1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center"/>
        <w:outlineLvl w:val="0"/>
      </w:pPr>
      <w:r>
        <w:rPr>
          <w:u w:val="single"/>
        </w:rPr>
        <w:t>ЗЕРКАЛЬНЫЙ МИР</w:t>
      </w:r>
    </w:p>
    <w:p w:rsidR="00DD0B9D" w:rsidRPr="00003BD0" w:rsidRDefault="00DD0B9D" w:rsidP="00074ED2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Как уже было отмечено, каждая частица нашего мира имеет своего зеркального партнёра. Поэтому считаем, что в зеркальном мире также присутствуют три поколения лептонов (по 2 частицы с зарядом </w:t>
      </w:r>
      <w:r w:rsidRPr="00E92485">
        <w:t>–</w:t>
      </w:r>
      <w:r w:rsidRPr="00661D93">
        <w:rPr>
          <w:position w:val="-6"/>
        </w:rPr>
        <w:object w:dxaOrig="180" w:dyaOrig="220">
          <v:shape id="_x0000_i1026" type="#_x0000_t75" style="width:9pt;height:11.25pt" o:ole="">
            <v:imagedata r:id="rId7" o:title=""/>
          </v:shape>
          <o:OLEObject Type="Embed" ProgID="Equation.3" ShapeID="_x0000_i1026" DrawAspect="Content" ObjectID="_1482163183" r:id="rId8"/>
        </w:object>
      </w:r>
      <w:r w:rsidRPr="00E92485">
        <w:t xml:space="preserve"> </w:t>
      </w:r>
      <w:r>
        <w:t xml:space="preserve">и 0 соответственно) и кварков (по 2 частицы с зарядом </w:t>
      </w:r>
      <w:r w:rsidRPr="00E92485">
        <w:rPr>
          <w:position w:val="-24"/>
        </w:rPr>
        <w:object w:dxaOrig="560" w:dyaOrig="620">
          <v:shape id="_x0000_i1027" type="#_x0000_t75" style="width:27.75pt;height:30.75pt" o:ole="">
            <v:imagedata r:id="rId9" o:title=""/>
          </v:shape>
          <o:OLEObject Type="Embed" ProgID="Equation.3" ShapeID="_x0000_i1027" DrawAspect="Content" ObjectID="_1482163184" r:id="rId10"/>
        </w:object>
      </w:r>
      <w:r>
        <w:t xml:space="preserve"> и </w:t>
      </w:r>
      <w:r w:rsidRPr="00E92485">
        <w:rPr>
          <w:position w:val="-24"/>
        </w:rPr>
        <w:object w:dxaOrig="540" w:dyaOrig="620">
          <v:shape id="_x0000_i1028" type="#_x0000_t75" style="width:27pt;height:30.75pt" o:ole="">
            <v:imagedata r:id="rId11" o:title=""/>
          </v:shape>
          <o:OLEObject Type="Embed" ProgID="Equation.3" ShapeID="_x0000_i1028" DrawAspect="Content" ObjectID="_1482163185" r:id="rId12"/>
        </w:object>
      </w:r>
      <w:r>
        <w:t xml:space="preserve"> соответственно), 12 переносчиков взаимодействия (8 глюонов, 3 переносчика слабого взаимодействия, 1 бозон Хиггса). Взаимодействия между частицами в этом мире аналогичны соответствующим взаимодействиям между частицами в нашем мире. Однако условие равенства масс нейтрона и протона в зеркальном мире ограничивает некоторые процессы, характерные для нашего мира.  </w:t>
      </w:r>
      <w:r w:rsidRPr="00074ED2">
        <w:rPr>
          <w:b/>
          <w:bCs/>
        </w:rPr>
        <w:t>[</w:t>
      </w:r>
      <w:r>
        <w:rPr>
          <w:b/>
          <w:bCs/>
          <w:lang w:val="fr-FR"/>
        </w:rPr>
        <w:t>What</w:t>
      </w:r>
      <w:r w:rsidRPr="00074ED2">
        <w:rPr>
          <w:b/>
          <w:bCs/>
        </w:rPr>
        <w:t xml:space="preserve"> </w:t>
      </w:r>
      <w:r>
        <w:rPr>
          <w:b/>
          <w:bCs/>
          <w:lang w:val="fr-FR"/>
        </w:rPr>
        <w:t>about</w:t>
      </w:r>
      <w:r w:rsidRPr="00074ED2">
        <w:rPr>
          <w:b/>
          <w:bCs/>
        </w:rPr>
        <w:t xml:space="preserve"> </w:t>
      </w:r>
      <w:r>
        <w:rPr>
          <w:b/>
          <w:bCs/>
          <w:lang w:val="fr-FR"/>
        </w:rPr>
        <w:t>other</w:t>
      </w:r>
      <w:r w:rsidRPr="00074ED2">
        <w:rPr>
          <w:b/>
          <w:bCs/>
        </w:rPr>
        <w:t xml:space="preserve"> </w:t>
      </w:r>
      <w:r>
        <w:rPr>
          <w:b/>
          <w:bCs/>
          <w:lang w:val="fr-FR"/>
        </w:rPr>
        <w:t>masses </w:t>
      </w:r>
      <w:r w:rsidRPr="00074ED2">
        <w:rPr>
          <w:b/>
          <w:bCs/>
        </w:rPr>
        <w:t xml:space="preserve">?] </w:t>
      </w:r>
      <w:r>
        <w:t xml:space="preserve">Как известно, массы нейтронов и протонов, присутствующих в нашем мире </w:t>
      </w:r>
      <w:r w:rsidRPr="00074ED2">
        <w:rPr>
          <w:u w:val="single"/>
        </w:rPr>
        <w:t>равны</w:t>
      </w:r>
    </w:p>
    <w:p w:rsidR="00DD0B9D" w:rsidRPr="009F4EA8" w:rsidRDefault="00DD0B9D" w:rsidP="00003BD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vertAlign w:val="superscript"/>
          <w:lang w:val="da-DK"/>
        </w:rPr>
      </w:pPr>
      <w:r w:rsidRPr="009F4EA8">
        <w:rPr>
          <w:lang w:val="da-DK"/>
        </w:rPr>
        <w:t>m</w:t>
      </w:r>
      <w:r w:rsidRPr="009F4EA8">
        <w:rPr>
          <w:vertAlign w:val="subscript"/>
          <w:lang w:val="da-DK"/>
        </w:rPr>
        <w:t>p</w:t>
      </w:r>
      <w:r w:rsidRPr="009F4EA8">
        <w:rPr>
          <w:lang w:val="da-DK"/>
        </w:rPr>
        <w:t xml:space="preserve"> = 938.272046(21) MeV/c</w:t>
      </w:r>
      <w:r w:rsidRPr="009F4EA8">
        <w:rPr>
          <w:vertAlign w:val="superscript"/>
          <w:lang w:val="da-DK"/>
        </w:rPr>
        <w:t>2</w:t>
      </w:r>
    </w:p>
    <w:p w:rsidR="00DD0B9D" w:rsidRPr="009F4EA8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lang w:val="da-DK"/>
        </w:rPr>
      </w:pPr>
      <w:r w:rsidRPr="009F4EA8">
        <w:rPr>
          <w:lang w:val="da-DK"/>
        </w:rPr>
        <w:t>m</w:t>
      </w:r>
      <w:r w:rsidRPr="009F4EA8">
        <w:rPr>
          <w:vertAlign w:val="subscript"/>
          <w:lang w:val="da-DK"/>
        </w:rPr>
        <w:t>n</w:t>
      </w:r>
      <w:r w:rsidRPr="009F4EA8">
        <w:rPr>
          <w:lang w:val="da-DK"/>
        </w:rPr>
        <w:t xml:space="preserve"> = 939.565378(21) MeV/c</w:t>
      </w:r>
      <w:r w:rsidRPr="009F4EA8">
        <w:rPr>
          <w:vertAlign w:val="superscript"/>
          <w:lang w:val="da-DK"/>
        </w:rPr>
        <w:t>2</w:t>
      </w:r>
      <w:r w:rsidRPr="009F4EA8">
        <w:rPr>
          <w:lang w:val="da-DK"/>
        </w:rPr>
        <w:t>.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9F4EA8">
        <w:rPr>
          <w:lang w:val="da-DK"/>
        </w:rPr>
        <w:t xml:space="preserve"> </w:t>
      </w:r>
      <w:r>
        <w:t xml:space="preserve">Нейтрон, находящийся в свободном состоянии подвергается </w:t>
      </w:r>
      <w:r>
        <w:rPr>
          <w:lang w:val="en-US"/>
        </w:rPr>
        <w:t>β</w:t>
      </w:r>
      <w:r w:rsidRPr="00550C96">
        <w:t>-</w:t>
      </w:r>
      <w:r>
        <w:t xml:space="preserve">распаду </w:t>
      </w:r>
    </w:p>
    <w:p w:rsidR="00DD0B9D" w:rsidRPr="00E92485" w:rsidRDefault="00DD0B9D" w:rsidP="00550C96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0C96">
        <w:rPr>
          <w:position w:val="-12"/>
          <w:lang w:val="en-US"/>
        </w:rPr>
        <w:object w:dxaOrig="1600" w:dyaOrig="380">
          <v:shape id="_x0000_i1029" type="#_x0000_t75" style="width:99.75pt;height:23.25pt" o:ole="">
            <v:imagedata r:id="rId13" o:title=""/>
          </v:shape>
          <o:OLEObject Type="Embed" ProgID="Equation.3" ShapeID="_x0000_i1029" DrawAspect="Content" ObjectID="_1482163186" r:id="rId14"/>
        </w:objec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В нашей же модели зеркального мира вследствие равенства масс нейтрона и протона  этот процесс запрещён. Следовательно, нейтрон будет являться стабильной частицей, как в ядре, так и в свободном состоянии. 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Описание периодов инфляции и бариосинтеза может выходить за рамки рассматриваемой модели. </w:t>
      </w:r>
      <w:r w:rsidRPr="00E13AE8">
        <w:rPr>
          <w:b/>
          <w:bCs/>
        </w:rPr>
        <w:t>[</w:t>
      </w:r>
      <w:r>
        <w:rPr>
          <w:b/>
          <w:bCs/>
          <w:lang w:val="fr-FR"/>
        </w:rPr>
        <w:t>What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do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you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assume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for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their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consequences </w:t>
      </w:r>
      <w:r w:rsidRPr="00E13AE8">
        <w:rPr>
          <w:b/>
          <w:bCs/>
        </w:rPr>
        <w:t xml:space="preserve">?] </w:t>
      </w:r>
      <w:r>
        <w:t>Можно предположить, что в период бариосинтеза в нашей модели зеркального мира асимметричное образование антиматерии может преобладать над образованием материи.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Остановимся более подробно на периоде нуклеосинтеза. По мере расширения Вселенной и снижении температуры отношение концентрации нейтронов к концентрации протонов в соответствии с распределением Больцмана выглядит следующим образом: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                                             </w:t>
      </w:r>
      <w:r w:rsidRPr="00D953F8">
        <w:rPr>
          <w:position w:val="-32"/>
        </w:rPr>
        <w:object w:dxaOrig="1820" w:dyaOrig="760">
          <v:shape id="_x0000_i1030" type="#_x0000_t75" style="width:105.75pt;height:45pt" o:ole="">
            <v:imagedata r:id="rId15" o:title=""/>
          </v:shape>
          <o:OLEObject Type="Embed" ProgID="Equation.3" ShapeID="_x0000_i1030" DrawAspect="Content" ObjectID="_1482163187" r:id="rId16"/>
        </w:object>
      </w:r>
      <w:r>
        <w:t xml:space="preserve"> ,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где </w:t>
      </w:r>
      <w:r w:rsidRPr="00D953F8">
        <w:rPr>
          <w:position w:val="-14"/>
        </w:rPr>
        <w:object w:dxaOrig="540" w:dyaOrig="380">
          <v:shape id="_x0000_i1031" type="#_x0000_t75" style="width:27pt;height:18.75pt" o:ole="">
            <v:imagedata r:id="rId17" o:title=""/>
          </v:shape>
          <o:OLEObject Type="Embed" ProgID="Equation.3" ShapeID="_x0000_i1031" DrawAspect="Content" ObjectID="_1482163188" r:id="rId18"/>
        </w:object>
      </w:r>
      <w:r>
        <w:t xml:space="preserve"> - разница между массой нейтрона и протона. Из нашего исходного предположения о равенстве масс нейтрона и протона </w:t>
      </w:r>
      <w:r w:rsidRPr="00D953F8">
        <w:rPr>
          <w:position w:val="-14"/>
        </w:rPr>
        <w:object w:dxaOrig="960" w:dyaOrig="380">
          <v:shape id="_x0000_i1032" type="#_x0000_t75" style="width:48pt;height:18.75pt" o:ole="">
            <v:imagedata r:id="rId19" o:title=""/>
          </v:shape>
          <o:OLEObject Type="Embed" ProgID="Equation.3" ShapeID="_x0000_i1032" DrawAspect="Content" ObjectID="_1482163189" r:id="rId20"/>
        </w:object>
      </w:r>
      <w:r>
        <w:t>.</w:t>
      </w:r>
    </w:p>
    <w:p w:rsidR="00DD0B9D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То есть отношение концентраций </w:t>
      </w:r>
      <w:r w:rsidRPr="00D953F8">
        <w:rPr>
          <w:position w:val="-28"/>
        </w:rPr>
        <w:object w:dxaOrig="600" w:dyaOrig="660">
          <v:shape id="_x0000_i1033" type="#_x0000_t75" style="width:30pt;height:33pt" o:ole="">
            <v:imagedata r:id="rId21" o:title=""/>
          </v:shape>
          <o:OLEObject Type="Embed" ProgID="Equation.3" ShapeID="_x0000_i1033" DrawAspect="Content" ObjectID="_1482163190" r:id="rId22"/>
        </w:object>
      </w:r>
      <w:r>
        <w:t>. Поскольку в нашей модели нейтрон и протон стабильны, дальнейшего изменения соотношения между числом протонов и нейтронов не происходит. Первая реакция первичного нуклеосинтеза в зеркальной материи – образование дейтерия</w:t>
      </w:r>
    </w:p>
    <w:p w:rsidR="00DD0B9D" w:rsidRDefault="00DD0B9D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10"/>
        </w:rPr>
        <w:object w:dxaOrig="1480" w:dyaOrig="320">
          <v:shape id="_x0000_i1034" type="#_x0000_t75" style="width:102.75pt;height:21.75pt" o:ole="">
            <v:imagedata r:id="rId23" o:title=""/>
          </v:shape>
          <o:OLEObject Type="Embed" ProgID="Equation.3" ShapeID="_x0000_i1034" DrawAspect="Content" ObjectID="_1482163191" r:id="rId24"/>
        </w:object>
      </w:r>
    </w:p>
    <w:p w:rsidR="00DD0B9D" w:rsidRDefault="00DD0B9D" w:rsidP="0055630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Эта реакция должна идти при достаточно низких температурах, чтобы энергия фотонов была недостаточна для разрушения образовавшихся ядер дейтерия. Однако в связи с расширением Вселенной не все нейтроны и протоны успевают объединиться в дейтерий. Часть остаётся в свободном состоянии. Основная доля дейтерия преобразуется в тритий</w:t>
      </w:r>
    </w:p>
    <w:p w:rsidR="00DD0B9D" w:rsidRDefault="00DD0B9D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10"/>
        </w:rPr>
        <w:object w:dxaOrig="1560" w:dyaOrig="320">
          <v:shape id="_x0000_i1035" type="#_x0000_t75" style="width:96.75pt;height:20.25pt" o:ole="">
            <v:imagedata r:id="rId25" o:title=""/>
          </v:shape>
          <o:OLEObject Type="Embed" ProgID="Equation.3" ShapeID="_x0000_i1035" DrawAspect="Content" ObjectID="_1482163192" r:id="rId26"/>
        </w:object>
      </w:r>
    </w:p>
    <w:p w:rsidR="00DD0B9D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both"/>
        <w:outlineLvl w:val="0"/>
      </w:pPr>
      <w:r>
        <w:t>А в результате реакции</w:t>
      </w:r>
    </w:p>
    <w:p w:rsidR="00DD0B9D" w:rsidRDefault="00DD0B9D" w:rsidP="0055630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55630B">
        <w:rPr>
          <w:position w:val="-6"/>
        </w:rPr>
        <w:object w:dxaOrig="1620" w:dyaOrig="320">
          <v:shape id="_x0000_i1036" type="#_x0000_t75" style="width:94.5pt;height:20.25pt" o:ole="">
            <v:imagedata r:id="rId27" o:title=""/>
          </v:shape>
          <o:OLEObject Type="Embed" ProgID="Equation.3" ShapeID="_x0000_i1036" DrawAspect="Content" ObjectID="_1482163193" r:id="rId28"/>
        </w:object>
      </w:r>
    </w:p>
    <w:p w:rsidR="00DD0B9D" w:rsidRDefault="00DD0B9D" w:rsidP="0055630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образуется </w:t>
      </w:r>
      <w:r>
        <w:rPr>
          <w:vertAlign w:val="superscript"/>
        </w:rPr>
        <w:t>4</w:t>
      </w:r>
      <w:r>
        <w:rPr>
          <w:lang w:val="en-US"/>
        </w:rPr>
        <w:t>He</w:t>
      </w:r>
      <w:r>
        <w:t xml:space="preserve">. Можно оценить массовые доли </w:t>
      </w:r>
      <w:r>
        <w:rPr>
          <w:vertAlign w:val="superscript"/>
        </w:rPr>
        <w:t>4</w:t>
      </w:r>
      <w:r>
        <w:rPr>
          <w:lang w:val="en-US"/>
        </w:rPr>
        <w:t>He</w:t>
      </w:r>
      <w:r>
        <w:t xml:space="preserve"> и водорода</w:t>
      </w:r>
      <w:r w:rsidRPr="00865FE3">
        <w:t xml:space="preserve"> </w:t>
      </w:r>
      <w:r>
        <w:t>среди барионов:</w:t>
      </w:r>
    </w:p>
    <w:p w:rsidR="00DD0B9D" w:rsidRDefault="00DD0B9D" w:rsidP="00865FE3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865FE3">
        <w:rPr>
          <w:position w:val="-60"/>
        </w:rPr>
        <w:object w:dxaOrig="1939" w:dyaOrig="1320">
          <v:shape id="_x0000_i1037" type="#_x0000_t75" style="width:106.5pt;height:72.75pt" o:ole="">
            <v:imagedata r:id="rId29" o:title=""/>
          </v:shape>
          <o:OLEObject Type="Embed" ProgID="Equation.3" ShapeID="_x0000_i1037" DrawAspect="Content" ObjectID="_1482163194" r:id="rId30"/>
        </w:object>
      </w:r>
    </w:p>
    <w:p w:rsidR="00DD0B9D" w:rsidRDefault="00DD0B9D" w:rsidP="00865FE3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865FE3">
        <w:rPr>
          <w:position w:val="-60"/>
        </w:rPr>
        <w:object w:dxaOrig="1840" w:dyaOrig="1320">
          <v:shape id="_x0000_i1038" type="#_x0000_t75" style="width:104.25pt;height:74.25pt" o:ole="">
            <v:imagedata r:id="rId31" o:title=""/>
          </v:shape>
          <o:OLEObject Type="Embed" ProgID="Equation.3" ShapeID="_x0000_i1038" DrawAspect="Content" ObjectID="_1482163195" r:id="rId32"/>
        </w:object>
      </w:r>
      <w:r>
        <w:t>.</w:t>
      </w: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Можно предположить, как будет происходить образование более тяжёлых элементов. Например, в результате реакции</w:t>
      </w: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center"/>
      </w:pPr>
      <w:r w:rsidRPr="00E65C4B">
        <w:rPr>
          <w:position w:val="-10"/>
        </w:rPr>
        <w:object w:dxaOrig="1920" w:dyaOrig="360">
          <v:shape id="_x0000_i1039" type="#_x0000_t75" style="width:120pt;height:22.5pt" o:ole="">
            <v:imagedata r:id="rId33" o:title=""/>
          </v:shape>
          <o:OLEObject Type="Embed" ProgID="Equation.3" ShapeID="_x0000_i1039" DrawAspect="Content" ObjectID="_1482163196" r:id="rId34"/>
        </w:object>
      </w: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position w:val="-6"/>
        </w:rPr>
      </w:pPr>
      <w:r>
        <w:t xml:space="preserve">образуется короткоживущий изотоп </w:t>
      </w:r>
      <w:r w:rsidRPr="00E65C4B">
        <w:rPr>
          <w:position w:val="-6"/>
        </w:rPr>
        <w:object w:dxaOrig="420" w:dyaOrig="320">
          <v:shape id="_x0000_i1040" type="#_x0000_t75" style="width:24.75pt;height:20.25pt" o:ole="">
            <v:imagedata r:id="rId35" o:title=""/>
          </v:shape>
          <o:OLEObject Type="Embed" ProgID="Equation.3" ShapeID="_x0000_i1040" DrawAspect="Content" ObjectID="_1482163197" r:id="rId36"/>
        </w:object>
      </w:r>
    </w:p>
    <w:p w:rsidR="00DD0B9D" w:rsidRPr="00F25D13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rPr>
          <w:position w:val="-6"/>
        </w:rPr>
        <w:t xml:space="preserve">     Но из-за высокой концентрации ядер </w:t>
      </w:r>
      <w:r>
        <w:rPr>
          <w:position w:val="-6"/>
          <w:vertAlign w:val="superscript"/>
        </w:rPr>
        <w:t>4</w:t>
      </w:r>
      <w:r>
        <w:rPr>
          <w:position w:val="-6"/>
          <w:lang w:val="en-US"/>
        </w:rPr>
        <w:t>He</w:t>
      </w:r>
      <w:r>
        <w:rPr>
          <w:position w:val="-6"/>
        </w:rPr>
        <w:t xml:space="preserve"> прежде чем распасться изотопы </w:t>
      </w:r>
      <w:r>
        <w:rPr>
          <w:position w:val="-6"/>
          <w:vertAlign w:val="superscript"/>
        </w:rPr>
        <w:t>8</w:t>
      </w:r>
      <w:r>
        <w:rPr>
          <w:position w:val="-6"/>
          <w:lang w:val="en-US"/>
        </w:rPr>
        <w:t>Be</w:t>
      </w:r>
      <w:r w:rsidRPr="009F4EA8">
        <w:rPr>
          <w:position w:val="-6"/>
        </w:rPr>
        <w:t xml:space="preserve"> </w:t>
      </w:r>
      <w:r>
        <w:rPr>
          <w:position w:val="-6"/>
        </w:rPr>
        <w:t xml:space="preserve">могут провзаимодействовать с ещё одним ядром </w:t>
      </w:r>
      <w:r>
        <w:rPr>
          <w:position w:val="-6"/>
          <w:vertAlign w:val="superscript"/>
        </w:rPr>
        <w:t>4</w:t>
      </w:r>
      <w:r>
        <w:rPr>
          <w:position w:val="-6"/>
          <w:lang w:val="en-US"/>
        </w:rPr>
        <w:t>He</w:t>
      </w:r>
      <w:r w:rsidRPr="009F4EA8">
        <w:rPr>
          <w:position w:val="-6"/>
        </w:rPr>
        <w:t xml:space="preserve"> </w:t>
      </w:r>
      <w:r>
        <w:rPr>
          <w:position w:val="-6"/>
        </w:rPr>
        <w:t xml:space="preserve">с образованием углерода </w:t>
      </w: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position w:val="-6"/>
        </w:rPr>
      </w:pPr>
      <w:r w:rsidRPr="00E65C4B">
        <w:rPr>
          <w:position w:val="-6"/>
        </w:rPr>
        <w:object w:dxaOrig="3159" w:dyaOrig="320">
          <v:shape id="_x0000_i1041" type="#_x0000_t75" style="width:181.5pt;height:20.25pt" o:ole="">
            <v:imagedata r:id="rId37" o:title=""/>
          </v:shape>
          <o:OLEObject Type="Embed" ProgID="Equation.3" ShapeID="_x0000_i1041" DrawAspect="Content" ObjectID="_1482163198" r:id="rId38"/>
        </w:object>
      </w:r>
      <w:r>
        <w:rPr>
          <w:position w:val="-6"/>
        </w:rPr>
        <w:t xml:space="preserve"> </w:t>
      </w:r>
    </w:p>
    <w:p w:rsidR="00DD0B9D" w:rsidRDefault="00DD0B9D" w:rsidP="00F25D13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position w:val="-6"/>
        </w:rPr>
      </w:pPr>
      <w:r>
        <w:rPr>
          <w:position w:val="-6"/>
        </w:rPr>
        <w:t>и т.д.</w:t>
      </w:r>
    </w:p>
    <w:p w:rsidR="00DD0B9D" w:rsidRPr="00E13AE8" w:rsidRDefault="00DD0B9D" w:rsidP="00E13AE8">
      <w:pPr>
        <w:tabs>
          <w:tab w:val="left" w:pos="4320"/>
          <w:tab w:val="left" w:pos="7920"/>
        </w:tabs>
        <w:spacing w:line="360" w:lineRule="auto"/>
        <w:ind w:right="355"/>
        <w:jc w:val="both"/>
        <w:rPr>
          <w:b/>
          <w:bCs/>
          <w:position w:val="-6"/>
          <w:lang w:val="en-GB"/>
        </w:rPr>
      </w:pPr>
      <w:r w:rsidRPr="00E13AE8">
        <w:rPr>
          <w:b/>
          <w:bCs/>
          <w:position w:val="-6"/>
        </w:rPr>
        <w:t>[</w:t>
      </w:r>
      <w:r>
        <w:rPr>
          <w:b/>
          <w:bCs/>
          <w:position w:val="-6"/>
          <w:lang w:val="fr-FR"/>
        </w:rPr>
        <w:t>What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is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the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frozen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out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concentration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of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free</w:t>
      </w:r>
      <w:r w:rsidRPr="00E13AE8">
        <w:rPr>
          <w:b/>
          <w:bCs/>
          <w:position w:val="-6"/>
        </w:rPr>
        <w:t xml:space="preserve"> </w:t>
      </w:r>
      <w:r>
        <w:rPr>
          <w:b/>
          <w:bCs/>
          <w:position w:val="-6"/>
          <w:lang w:val="fr-FR"/>
        </w:rPr>
        <w:t>protons </w:t>
      </w:r>
      <w:r w:rsidRPr="00E13AE8">
        <w:rPr>
          <w:b/>
          <w:bCs/>
          <w:position w:val="-6"/>
        </w:rPr>
        <w:t xml:space="preserve">? </w:t>
      </w:r>
      <w:r w:rsidRPr="00E13AE8">
        <w:rPr>
          <w:b/>
          <w:bCs/>
          <w:position w:val="-6"/>
          <w:lang w:val="en-GB"/>
        </w:rPr>
        <w:t xml:space="preserve">Are there unstable nuclei in your model ? </w:t>
      </w:r>
      <w:r>
        <w:rPr>
          <w:b/>
          <w:bCs/>
          <w:position w:val="-6"/>
          <w:lang w:val="en-GB"/>
        </w:rPr>
        <w:t xml:space="preserve">You can deduce it from nuclear </w:t>
      </w:r>
      <w:r w:rsidRPr="00E13AE8">
        <w:rPr>
          <w:b/>
          <w:bCs/>
          <w:color w:val="252525"/>
          <w:shd w:val="clear" w:color="auto" w:fill="FFFFFF"/>
          <w:lang w:val="en-GB"/>
        </w:rPr>
        <w:t>semi-empirical mass formula</w:t>
      </w:r>
      <w:r>
        <w:rPr>
          <w:b/>
          <w:bCs/>
          <w:position w:val="-6"/>
          <w:lang w:val="en-GB"/>
        </w:rPr>
        <w:t xml:space="preserve"> by Weizsaecker. </w:t>
      </w:r>
      <w:r w:rsidRPr="00E13AE8">
        <w:rPr>
          <w:b/>
          <w:bCs/>
          <w:position w:val="-6"/>
          <w:lang w:val="en-GB"/>
        </w:rPr>
        <w:t>]</w:t>
      </w:r>
    </w:p>
    <w:p w:rsidR="00DD0B9D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center"/>
        <w:outlineLvl w:val="0"/>
        <w:rPr>
          <w:position w:val="-6"/>
        </w:rPr>
      </w:pPr>
      <w:r>
        <w:rPr>
          <w:position w:val="-6"/>
          <w:u w:val="single"/>
        </w:rPr>
        <w:t>ВЫВОДЫ</w:t>
      </w:r>
    </w:p>
    <w:p w:rsidR="00DD0B9D" w:rsidRDefault="00DD0B9D" w:rsidP="00F25D13">
      <w:p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>Таким образом можно сделать следующие выводы:</w:t>
      </w:r>
    </w:p>
    <w:p w:rsidR="00DD0B9D" w:rsidRPr="009F4EA8" w:rsidRDefault="00DD0B9D" w:rsidP="00F25D1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</w:pPr>
      <w:r>
        <w:t xml:space="preserve">Для нашей модели зеркального мира характерно доминирование </w:t>
      </w:r>
      <w:r w:rsidRPr="00F25D13">
        <w:rPr>
          <w:vertAlign w:val="superscript"/>
        </w:rPr>
        <w:t>4</w:t>
      </w:r>
      <w:r>
        <w:rPr>
          <w:lang w:val="en-US"/>
        </w:rPr>
        <w:t>He</w:t>
      </w:r>
      <w:r>
        <w:t xml:space="preserve">, при это концентрация водорода близка к нулю. То есть, единственными реакциями в звёздах зеркального мира будет горение </w:t>
      </w:r>
      <w:r>
        <w:rPr>
          <w:vertAlign w:val="superscript"/>
        </w:rPr>
        <w:t>4</w:t>
      </w:r>
      <w:r>
        <w:rPr>
          <w:lang w:val="en-US"/>
        </w:rPr>
        <w:t>He</w:t>
      </w:r>
      <w:r w:rsidRPr="009F4EA8">
        <w:t xml:space="preserve"> </w:t>
      </w:r>
      <w:r>
        <w:t xml:space="preserve">с дальнейшим образованием некоторых более тяжёлых элементов. </w:t>
      </w:r>
    </w:p>
    <w:p w:rsidR="00DD0B9D" w:rsidRDefault="00DD0B9D" w:rsidP="00F25D1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  <w:rPr>
          <w:lang w:val="en-US"/>
        </w:rPr>
      </w:pPr>
      <w:r w:rsidRPr="009F4EA8">
        <w:t xml:space="preserve"> В связи с п.1 можно ожидать, что химический состав зеркального мира будет отличаться от нашего. </w:t>
      </w:r>
      <w:r>
        <w:rPr>
          <w:lang w:val="en-US"/>
        </w:rPr>
        <w:t xml:space="preserve">Он будет “беднее”. </w:t>
      </w:r>
    </w:p>
    <w:p w:rsidR="00DD0B9D" w:rsidRPr="009F4EA8" w:rsidRDefault="00DD0B9D" w:rsidP="00E13AE8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line="360" w:lineRule="auto"/>
        <w:ind w:right="355"/>
        <w:jc w:val="both"/>
      </w:pPr>
      <w:r w:rsidRPr="009F4EA8">
        <w:t xml:space="preserve">Наиболее вероятным кандидатом на скрытую массу может быть </w:t>
      </w:r>
      <w:r w:rsidRPr="009F4EA8">
        <w:rPr>
          <w:vertAlign w:val="superscript"/>
        </w:rPr>
        <w:t>4</w:t>
      </w:r>
      <w:r>
        <w:rPr>
          <w:lang w:val="en-US"/>
        </w:rPr>
        <w:t>He</w:t>
      </w:r>
      <w:r>
        <w:t>.</w:t>
      </w:r>
      <w:r w:rsidRPr="00E13AE8">
        <w:t xml:space="preserve"> </w:t>
      </w:r>
      <w:r w:rsidRPr="00E13AE8">
        <w:rPr>
          <w:b/>
          <w:bCs/>
        </w:rPr>
        <w:t xml:space="preserve"> [</w:t>
      </w:r>
      <w:r>
        <w:rPr>
          <w:b/>
          <w:bCs/>
          <w:lang w:val="fr-FR"/>
        </w:rPr>
        <w:t>what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kind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of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mirror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objects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are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predicted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in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your</w:t>
      </w:r>
      <w:r w:rsidRPr="00E13AE8">
        <w:rPr>
          <w:b/>
          <w:bCs/>
        </w:rPr>
        <w:t xml:space="preserve"> </w:t>
      </w:r>
      <w:r>
        <w:rPr>
          <w:b/>
          <w:bCs/>
          <w:lang w:val="fr-FR"/>
        </w:rPr>
        <w:t>scenario </w:t>
      </w:r>
      <w:r w:rsidRPr="00E13AE8">
        <w:rPr>
          <w:b/>
          <w:bCs/>
        </w:rPr>
        <w:t xml:space="preserve">?]                 </w:t>
      </w: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Default="00DD0B9D" w:rsidP="00E65C4B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Pr="00EE38D5" w:rsidRDefault="00DD0B9D" w:rsidP="00D51911">
      <w:pPr>
        <w:tabs>
          <w:tab w:val="left" w:pos="4320"/>
          <w:tab w:val="left" w:pos="7920"/>
        </w:tabs>
        <w:spacing w:line="360" w:lineRule="auto"/>
        <w:ind w:right="355"/>
        <w:jc w:val="center"/>
        <w:outlineLvl w:val="0"/>
        <w:rPr>
          <w:u w:val="single"/>
        </w:rPr>
      </w:pPr>
      <w:r>
        <w:rPr>
          <w:u w:val="single"/>
        </w:rPr>
        <w:t>СПИСОК ЛИТЕРАТУРЫ</w:t>
      </w:r>
    </w:p>
    <w:p w:rsidR="00DD0B9D" w:rsidRDefault="00DD0B9D" w:rsidP="00EE38D5">
      <w:pPr>
        <w:tabs>
          <w:tab w:val="left" w:pos="360"/>
        </w:tabs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1. Емельянов В. М., Белоцкий К. М. Лекции по основам электрослабой модели и новой физике: Учебное пособие. – М.: МИФИ, 2007.</w:t>
      </w:r>
    </w:p>
    <w:p w:rsidR="00DD0B9D" w:rsidRPr="00EE38D5" w:rsidRDefault="00DD0B9D" w:rsidP="00EE38D5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EE38D5">
        <w:rPr>
          <w:sz w:val="26"/>
          <w:szCs w:val="26"/>
        </w:rPr>
        <w:t>Хлопов М. Ю. Основы космомикрофизики. – М.: УРСС, 2004.</w:t>
      </w:r>
    </w:p>
    <w:p w:rsidR="00DD0B9D" w:rsidRPr="00EE38D5" w:rsidRDefault="00DD0B9D" w:rsidP="00EE38D5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6"/>
          <w:szCs w:val="26"/>
        </w:rPr>
      </w:pPr>
      <w:r w:rsidRPr="00EE38D5">
        <w:rPr>
          <w:sz w:val="26"/>
          <w:szCs w:val="26"/>
        </w:rPr>
        <w:t>Окунь Л.Б. Физика элементарных частиц. – М.: Наука, 1988.</w:t>
      </w:r>
    </w:p>
    <w:p w:rsidR="00DD0B9D" w:rsidRDefault="00DD0B9D" w:rsidP="00EE38D5">
      <w:pPr>
        <w:pStyle w:val="ListParagraph1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Бронников К.А., Рубин С.Г., «Лекции по гравитации и космологии», М.: МИФИ, 2008.</w:t>
      </w:r>
    </w:p>
    <w:p w:rsidR="00DD0B9D" w:rsidRPr="00EE38D5" w:rsidRDefault="00DD0B9D" w:rsidP="00EE38D5">
      <w:pPr>
        <w:pStyle w:val="ListParagraph1"/>
        <w:numPr>
          <w:ilvl w:val="0"/>
          <w:numId w:val="3"/>
        </w:numPr>
        <w:tabs>
          <w:tab w:val="left" w:pos="180"/>
        </w:tabs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Перкинс Д., «Введение в физику высоких энергий», М.: Энергоатомиздат, 1991</w:t>
      </w:r>
    </w:p>
    <w:p w:rsidR="00DD0B9D" w:rsidRDefault="00DD0B9D" w:rsidP="00EE38D5">
      <w:pPr>
        <w:pStyle w:val="ListParagraph1"/>
        <w:numPr>
          <w:ilvl w:val="0"/>
          <w:numId w:val="3"/>
        </w:numPr>
        <w:tabs>
          <w:tab w:val="left" w:pos="180"/>
        </w:tabs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Сивухин Д.В. «Общий курс физики. Т.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Атомная и ядерная физика», М.: ФИЗМАТЛИТ, 2008 </w:t>
      </w:r>
      <w:bookmarkStart w:id="0" w:name="_GoBack"/>
      <w:bookmarkEnd w:id="0"/>
    </w:p>
    <w:p w:rsidR="00DD0B9D" w:rsidRPr="00E92485" w:rsidRDefault="00DD0B9D" w:rsidP="00E92485">
      <w:pPr>
        <w:tabs>
          <w:tab w:val="left" w:pos="4320"/>
          <w:tab w:val="left" w:pos="7920"/>
        </w:tabs>
        <w:spacing w:line="360" w:lineRule="auto"/>
        <w:ind w:right="355"/>
        <w:jc w:val="both"/>
      </w:pPr>
    </w:p>
    <w:p w:rsidR="00DD0B9D" w:rsidRPr="00550C96" w:rsidRDefault="00DD0B9D"/>
    <w:sectPr w:rsidR="00DD0B9D" w:rsidRPr="00550C96" w:rsidSect="00DF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?l?r ??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2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34B28"/>
    <w:multiLevelType w:val="hybridMultilevel"/>
    <w:tmpl w:val="7E4E006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B1290"/>
    <w:multiLevelType w:val="hybridMultilevel"/>
    <w:tmpl w:val="08EC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36"/>
    <w:rsid w:val="00003BD0"/>
    <w:rsid w:val="00074ED2"/>
    <w:rsid w:val="000E1FC9"/>
    <w:rsid w:val="001970A2"/>
    <w:rsid w:val="00475336"/>
    <w:rsid w:val="00550C96"/>
    <w:rsid w:val="0055630B"/>
    <w:rsid w:val="005F180E"/>
    <w:rsid w:val="00611EF2"/>
    <w:rsid w:val="00661D93"/>
    <w:rsid w:val="006C4668"/>
    <w:rsid w:val="008071A4"/>
    <w:rsid w:val="00820AFC"/>
    <w:rsid w:val="00865FE3"/>
    <w:rsid w:val="008A04B8"/>
    <w:rsid w:val="009F4EA8"/>
    <w:rsid w:val="00A540D1"/>
    <w:rsid w:val="00A74F03"/>
    <w:rsid w:val="00A8778F"/>
    <w:rsid w:val="00C42763"/>
    <w:rsid w:val="00D51911"/>
    <w:rsid w:val="00D56814"/>
    <w:rsid w:val="00D953F8"/>
    <w:rsid w:val="00DD0B9D"/>
    <w:rsid w:val="00DF46FC"/>
    <w:rsid w:val="00E13AE8"/>
    <w:rsid w:val="00E35932"/>
    <w:rsid w:val="00E643B1"/>
    <w:rsid w:val="00E65C4B"/>
    <w:rsid w:val="00E92485"/>
    <w:rsid w:val="00EE38D5"/>
    <w:rsid w:val="00F25D13"/>
    <w:rsid w:val="00FB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36"/>
    <w:rPr>
      <w:sz w:val="28"/>
      <w:szCs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F0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5D13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E38D5"/>
    <w:pPr>
      <w:widowControl w:val="0"/>
      <w:suppressAutoHyphens/>
      <w:ind w:left="720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D51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5DE"/>
    <w:rPr>
      <w:sz w:val="0"/>
      <w:szCs w:val="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975</Words>
  <Characters>5364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DENIS</dc:creator>
  <cp:keywords/>
  <dc:description/>
  <cp:lastModifiedBy>Maxim</cp:lastModifiedBy>
  <cp:revision>5</cp:revision>
  <dcterms:created xsi:type="dcterms:W3CDTF">2015-01-07T17:50:00Z</dcterms:created>
  <dcterms:modified xsi:type="dcterms:W3CDTF">2015-01-07T18:13:00Z</dcterms:modified>
</cp:coreProperties>
</file>