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0" w:rsidRDefault="00DA17DD" w:rsidP="00DA17DD">
      <w:pPr>
        <w:jc w:val="center"/>
        <w:rPr>
          <w:rStyle w:val="ab"/>
          <w:sz w:val="36"/>
          <w:szCs w:val="36"/>
          <w:lang w:val="ru-RU"/>
        </w:rPr>
      </w:pPr>
      <w:r>
        <w:rPr>
          <w:rStyle w:val="ab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DA17DD" w:rsidRDefault="00DA17DD" w:rsidP="00DA17DD">
      <w:pPr>
        <w:jc w:val="center"/>
        <w:rPr>
          <w:rStyle w:val="ab"/>
          <w:sz w:val="36"/>
          <w:szCs w:val="36"/>
          <w:lang w:val="ru-RU"/>
        </w:rPr>
      </w:pPr>
    </w:p>
    <w:p w:rsidR="00DA17DD" w:rsidRDefault="00DA17DD" w:rsidP="00DA17DD">
      <w:pPr>
        <w:jc w:val="center"/>
        <w:rPr>
          <w:rStyle w:val="ab"/>
          <w:sz w:val="36"/>
          <w:szCs w:val="36"/>
          <w:lang w:val="ru-RU"/>
        </w:rPr>
      </w:pPr>
    </w:p>
    <w:p w:rsidR="00DA17DD" w:rsidRDefault="00DA17DD" w:rsidP="00DA17DD">
      <w:pPr>
        <w:jc w:val="center"/>
        <w:rPr>
          <w:rStyle w:val="ab"/>
          <w:sz w:val="36"/>
          <w:szCs w:val="36"/>
          <w:lang w:val="ru-RU"/>
        </w:rPr>
      </w:pPr>
    </w:p>
    <w:p w:rsidR="00DA17DD" w:rsidRDefault="00DA17DD" w:rsidP="00DA17DD">
      <w:pPr>
        <w:jc w:val="center"/>
        <w:rPr>
          <w:rStyle w:val="ab"/>
          <w:b w:val="0"/>
          <w:sz w:val="36"/>
          <w:szCs w:val="36"/>
          <w:lang w:val="ru-RU"/>
        </w:rPr>
      </w:pPr>
      <w:r>
        <w:rPr>
          <w:rStyle w:val="ab"/>
          <w:b w:val="0"/>
          <w:sz w:val="36"/>
          <w:szCs w:val="36"/>
          <w:lang w:val="ru-RU"/>
        </w:rPr>
        <w:t xml:space="preserve">Реферат </w:t>
      </w:r>
    </w:p>
    <w:p w:rsidR="00DA17DD" w:rsidRDefault="00DA17DD" w:rsidP="00DA17DD">
      <w:pPr>
        <w:jc w:val="center"/>
        <w:rPr>
          <w:rStyle w:val="ab"/>
          <w:sz w:val="36"/>
          <w:szCs w:val="36"/>
        </w:rPr>
      </w:pPr>
      <w:proofErr w:type="spellStart"/>
      <w:r>
        <w:rPr>
          <w:rStyle w:val="ab"/>
          <w:sz w:val="36"/>
          <w:szCs w:val="36"/>
          <w:lang w:val="ru-RU"/>
        </w:rPr>
        <w:t>Космомикрофизика</w:t>
      </w:r>
      <w:proofErr w:type="spellEnd"/>
      <w:r>
        <w:rPr>
          <w:rStyle w:val="ab"/>
          <w:sz w:val="36"/>
          <w:szCs w:val="36"/>
          <w:lang w:val="ru-RU"/>
        </w:rPr>
        <w:t xml:space="preserve"> модели </w:t>
      </w:r>
      <m:oMath>
        <m:sSub>
          <m:sSubPr>
            <m:ctrlPr>
              <w:rPr>
                <w:rStyle w:val="ab"/>
                <w:rFonts w:ascii="Cambria Math" w:hAnsi="Cambria Math"/>
                <w:i/>
                <w:sz w:val="36"/>
                <w:szCs w:val="36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/>
                <w:sz w:val="36"/>
                <w:szCs w:val="36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/>
                <w:sz w:val="36"/>
                <w:szCs w:val="36"/>
                <w:lang w:val="ru-RU"/>
              </w:rPr>
              <m:t>8</m:t>
            </m:r>
          </m:sub>
        </m:sSub>
        <m:r>
          <m:rPr>
            <m:sty m:val="bi"/>
          </m:rPr>
          <w:rPr>
            <w:rStyle w:val="ab"/>
            <w:rFonts w:ascii="Cambria Math" w:hAnsi="Cambria Math"/>
            <w:sz w:val="36"/>
            <w:szCs w:val="36"/>
            <w:lang w:val="ru-RU"/>
          </w:rPr>
          <m:t>⨂</m:t>
        </m:r>
        <m:sSubSup>
          <m:sSubSupPr>
            <m:ctrlPr>
              <w:rPr>
                <w:rStyle w:val="ab"/>
                <w:rFonts w:ascii="Cambria Math" w:hAnsi="Cambria Math"/>
                <w:i/>
                <w:sz w:val="36"/>
                <w:szCs w:val="36"/>
                <w:lang w:val="ru-RU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/>
                <w:sz w:val="36"/>
                <w:szCs w:val="36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/>
                <w:sz w:val="36"/>
                <w:szCs w:val="36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/>
                <w:sz w:val="36"/>
                <w:szCs w:val="36"/>
                <w:lang w:val="ru-RU"/>
              </w:rPr>
              <m:t>'</m:t>
            </m:r>
          </m:sup>
        </m:sSubSup>
      </m:oMath>
    </w:p>
    <w:p w:rsidR="00501356" w:rsidRDefault="00501356" w:rsidP="00DA17DD">
      <w:pPr>
        <w:jc w:val="center"/>
        <w:rPr>
          <w:rStyle w:val="ab"/>
          <w:sz w:val="36"/>
          <w:szCs w:val="36"/>
        </w:rPr>
      </w:pPr>
    </w:p>
    <w:p w:rsidR="00501356" w:rsidRDefault="00501356" w:rsidP="00DA17DD">
      <w:pPr>
        <w:jc w:val="center"/>
        <w:rPr>
          <w:rStyle w:val="ab"/>
          <w:sz w:val="36"/>
          <w:szCs w:val="36"/>
        </w:rPr>
      </w:pPr>
    </w:p>
    <w:p w:rsidR="00501356" w:rsidRDefault="00501356" w:rsidP="00DA17DD">
      <w:pPr>
        <w:jc w:val="center"/>
        <w:rPr>
          <w:rStyle w:val="ab"/>
          <w:i/>
          <w:sz w:val="36"/>
          <w:szCs w:val="36"/>
        </w:rPr>
      </w:pPr>
    </w:p>
    <w:p w:rsidR="00501356" w:rsidRDefault="00501356" w:rsidP="00DA17DD">
      <w:pPr>
        <w:jc w:val="center"/>
        <w:rPr>
          <w:rStyle w:val="ab"/>
          <w:i/>
          <w:sz w:val="36"/>
          <w:szCs w:val="36"/>
        </w:rPr>
      </w:pPr>
    </w:p>
    <w:p w:rsidR="00501356" w:rsidRDefault="00501356" w:rsidP="00501356">
      <w:pPr>
        <w:jc w:val="right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  <w:lang w:val="ru-RU"/>
        </w:rPr>
        <w:t>Выполнил студент</w:t>
      </w:r>
      <w:r>
        <w:rPr>
          <w:rStyle w:val="ab"/>
          <w:b w:val="0"/>
          <w:sz w:val="28"/>
          <w:szCs w:val="28"/>
        </w:rPr>
        <w:t>:</w:t>
      </w: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 xml:space="preserve">Смирнов Н. Д. </w:t>
      </w: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Группа: Т9-40</w:t>
      </w: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Преподаватель</w:t>
      </w:r>
      <w:r>
        <w:rPr>
          <w:rStyle w:val="ab"/>
          <w:b w:val="0"/>
          <w:sz w:val="28"/>
          <w:szCs w:val="28"/>
        </w:rPr>
        <w:t>:</w:t>
      </w: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Хлопов М.Ю.</w:t>
      </w: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</w:p>
    <w:p w:rsidR="00501356" w:rsidRDefault="00501356" w:rsidP="00501356">
      <w:pPr>
        <w:jc w:val="right"/>
        <w:rPr>
          <w:rStyle w:val="ab"/>
          <w:b w:val="0"/>
          <w:sz w:val="28"/>
          <w:szCs w:val="28"/>
          <w:lang w:val="ru-RU"/>
        </w:rPr>
      </w:pPr>
    </w:p>
    <w:p w:rsidR="00501356" w:rsidRDefault="00501356" w:rsidP="00501356">
      <w:pPr>
        <w:jc w:val="center"/>
        <w:rPr>
          <w:rStyle w:val="ab"/>
          <w:b w:val="0"/>
          <w:sz w:val="28"/>
          <w:szCs w:val="28"/>
          <w:lang w:val="ru-RU"/>
        </w:rPr>
      </w:pPr>
    </w:p>
    <w:p w:rsidR="00501356" w:rsidRDefault="00501356" w:rsidP="00501356">
      <w:pPr>
        <w:jc w:val="center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Москва</w:t>
      </w:r>
    </w:p>
    <w:p w:rsidR="00501356" w:rsidRDefault="00501356" w:rsidP="00501356">
      <w:pPr>
        <w:jc w:val="center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2013 г.</w:t>
      </w:r>
    </w:p>
    <w:p w:rsidR="00501356" w:rsidRDefault="00501356" w:rsidP="00501356">
      <w:pPr>
        <w:jc w:val="center"/>
        <w:rPr>
          <w:rStyle w:val="ab"/>
          <w:b w:val="0"/>
          <w:sz w:val="28"/>
          <w:szCs w:val="28"/>
          <w:lang w:val="ru-RU"/>
        </w:rPr>
      </w:pPr>
    </w:p>
    <w:p w:rsidR="00501356" w:rsidRPr="00093CA3" w:rsidRDefault="00093CA3" w:rsidP="008F72E0">
      <w:pPr>
        <w:ind w:firstLine="454"/>
        <w:rPr>
          <w:rStyle w:val="ab"/>
          <w:rFonts w:cstheme="minorHAnsi"/>
          <w:smallCaps w:val="0"/>
          <w:sz w:val="28"/>
          <w:szCs w:val="28"/>
        </w:rPr>
      </w:pPr>
      <w:r>
        <w:rPr>
          <w:rStyle w:val="ab"/>
          <w:rFonts w:cstheme="minorHAnsi"/>
          <w:smallCaps w:val="0"/>
          <w:sz w:val="28"/>
          <w:szCs w:val="28"/>
          <w:lang w:val="ru-RU"/>
        </w:rPr>
        <w:lastRenderedPageBreak/>
        <w:t>Введение</w:t>
      </w:r>
    </w:p>
    <w:p w:rsidR="00D21B9A" w:rsidRPr="00214965" w:rsidRDefault="00BF7E7E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Последние 50 лет наука стремится объединить две теории</w:t>
      </w:r>
      <w:r w:rsidRPr="007352A5">
        <w:rPr>
          <w:rStyle w:val="ab"/>
          <w:rFonts w:cstheme="minorHAnsi"/>
          <w:b w:val="0"/>
          <w:smallCaps w:val="0"/>
          <w:sz w:val="24"/>
          <w:szCs w:val="24"/>
        </w:rPr>
        <w:t>:</w:t>
      </w:r>
      <w:r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квантовую теорию и теорию гравитации. </w:t>
      </w:r>
      <w:r w:rsidR="0021496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Одним из главных кандидатов на подобное объединение является теория струн. Во-первых, она объединяет все частицы и, следовательно, взаимодействия, поскольку все они являются различными модами колебаний струн. Во-вторых, в отличие от попыток квантования теории Эйнште</w:t>
      </w:r>
      <w:r w:rsidR="000617C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йна, теория струн является менее расходящейся или полностью конечной и в ней почти отсутствуют непредсказуемые результаты.</w:t>
      </w:r>
    </w:p>
    <w:p w:rsidR="00871EB3" w:rsidRPr="007352A5" w:rsidRDefault="00094025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proofErr w:type="gramStart"/>
      <w:r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Основная идея феноменологии суперструн заключается в сведении конечной теории струн к </w:t>
      </w:r>
      <w:r w:rsidR="003174FC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единой</w:t>
      </w:r>
      <w:r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теории поля, воспроизводящей стандартную модель электрослабого </w:t>
      </w:r>
      <w:r w:rsidR="003174FC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и сильного взаимодействий</w:t>
      </w:r>
      <w:r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в пределе низких энергий.</w:t>
      </w:r>
      <w:proofErr w:type="gramEnd"/>
    </w:p>
    <w:p w:rsidR="00094025" w:rsidRDefault="008419F3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Не сингулярные </w:t>
      </w:r>
      <w:r w:rsidR="003174FC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теории бозонных струн могут быть построены только в 26 измерениях. Не сингулярные теории фермионных струн – в 10 измерениях. С дальнейшим использованием суперсимметрии возможно объединить оба подхода и построить модель суперструн, в которой каждая бозонная степень свободы будет отвечать </w:t>
      </w:r>
      <w:proofErr w:type="spellStart"/>
      <w:r w:rsidR="003174FC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фермионной</w:t>
      </w:r>
      <w:proofErr w:type="spellEnd"/>
      <w:r w:rsidR="003174FC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степени свободы и наоборот. В </w:t>
      </w:r>
      <w:proofErr w:type="spellStart"/>
      <w:r w:rsidR="003174FC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гетеротической</w:t>
      </w:r>
      <w:proofErr w:type="spellEnd"/>
      <w:r w:rsidR="003174FC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модели суперструн начальная калибровочная группа берётся в десятимерном пространстве как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⨂</m:t>
        </m:r>
        <m:sSubSup>
          <m:sSub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'</m:t>
            </m:r>
          </m:sup>
        </m:sSubSup>
      </m:oMath>
      <w:r w:rsidR="00463240" w:rsidRPr="007352A5">
        <w:rPr>
          <w:rStyle w:val="ab"/>
          <w:rFonts w:cstheme="minorHAnsi"/>
          <w:b w:val="0"/>
          <w:smallCaps w:val="0"/>
          <w:sz w:val="24"/>
          <w:szCs w:val="24"/>
        </w:rPr>
        <w:t xml:space="preserve">, </w:t>
      </w:r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где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</m:sSub>
      </m:oMath>
      <w:r w:rsidR="00463240" w:rsidRPr="007352A5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отвечает за мир обычных частиц, а </w:t>
      </w:r>
      <m:oMath>
        <m:sSubSup>
          <m:sSub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'</m:t>
            </m:r>
          </m:sup>
        </m:sSubSup>
      </m:oMath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- </w:t>
      </w:r>
      <w:proofErr w:type="gramStart"/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за</w:t>
      </w:r>
      <w:proofErr w:type="gramEnd"/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proofErr w:type="gramStart"/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их</w:t>
      </w:r>
      <w:proofErr w:type="gramEnd"/>
      <w:r w:rsidR="00463240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7352A5" w:rsidRP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зеркальные партнёры. </w:t>
      </w:r>
      <w:r w:rsid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После нарушения начальной группы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⨂</m:t>
        </m:r>
        <m:sSubSup>
          <m:sSub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'</m:t>
            </m:r>
          </m:sup>
        </m:sSubSup>
      </m:oMath>
      <w:r w:rsidR="007352A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7F01F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до симметрии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 w:rsidR="007F01F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 изначальная симметрия между обычным и зеркальным секторами</w:t>
      </w:r>
      <w:r w:rsidR="00211429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</m:sSub>
      </m:oMath>
      <w:r w:rsidR="00211429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нарушается и ненарушенная</w:t>
      </w:r>
      <w:r w:rsidR="007B272F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m:oMath>
        <m:sSubSup>
          <m:sSub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'</m:t>
            </m:r>
          </m:sup>
        </m:sSubSup>
      </m:oMath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описывает «теневой» мир. Этот «теневой» мир </w:t>
      </w:r>
      <w:r w:rsidR="000617C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может действовать</w:t>
      </w:r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на обычные частицы за счёт гравитационных эффектов</w:t>
      </w:r>
      <w:r w:rsidR="000617C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и кинетического смешивания зеркальных бозонов с </w:t>
      </w:r>
      <w:proofErr w:type="gramStart"/>
      <w:r w:rsidR="000617C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обычными</w:t>
      </w:r>
      <w:proofErr w:type="gramEnd"/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Группа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содержит в себе группы Стандартной Модели. Нарушение группы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происходит в результате компактификации изначального 10-мерного пространства-времени до </w:t>
      </w:r>
      <m:oMath>
        <m:sSup>
          <m:s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M</m:t>
            </m:r>
          </m:e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(4)</m:t>
            </m:r>
          </m:sup>
        </m:sSup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⨂K</m:t>
        </m:r>
      </m:oMath>
      <w:r w:rsidR="007B272F">
        <w:rPr>
          <w:rStyle w:val="ab"/>
          <w:rFonts w:cstheme="minorHAnsi"/>
          <w:b w:val="0"/>
          <w:smallCaps w:val="0"/>
          <w:sz w:val="24"/>
          <w:szCs w:val="24"/>
        </w:rPr>
        <w:t xml:space="preserve">, </w:t>
      </w:r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где </w:t>
      </w:r>
      <m:oMath>
        <m:sSup>
          <m:s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M</m:t>
            </m:r>
          </m:e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(4)</m:t>
            </m:r>
          </m:sup>
        </m:sSup>
      </m:oMath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– пространство </w:t>
      </w:r>
      <w:proofErr w:type="spellStart"/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Минковского</w:t>
      </w:r>
      <w:proofErr w:type="spellEnd"/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а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K</m:t>
        </m:r>
      </m:oMath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– </w:t>
      </w:r>
      <w:r w:rsidR="007B272F" w:rsidRP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компактифицированн</w:t>
      </w:r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ое 6-мерное пространство. Как показано Грином, Шварцем, </w:t>
      </w:r>
      <w:proofErr w:type="spellStart"/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Виттеном</w:t>
      </w:r>
      <w:proofErr w:type="spellEnd"/>
      <w:r w:rsidR="000617C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0617C4">
        <w:rPr>
          <w:rStyle w:val="ab"/>
          <w:rFonts w:cstheme="minorHAnsi"/>
          <w:b w:val="0"/>
          <w:smallCaps w:val="0"/>
          <w:sz w:val="24"/>
          <w:szCs w:val="24"/>
        </w:rPr>
        <w:t>[3]</w:t>
      </w:r>
      <w:r w:rsidR="007B272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существует возможность связать число поколений </w:t>
      </w:r>
      <w:r w:rsidR="003D3B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фермионов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N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gen</m:t>
            </m:r>
          </m:sub>
        </m:sSub>
      </m:oMath>
      <w:r w:rsidR="003D3B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 Эйлеровой характеристикой</w:t>
      </w:r>
      <w:proofErr w:type="gramStart"/>
      <w:r w:rsidR="003D3B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χ(</m:t>
        </m:r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K)</m:t>
        </m:r>
      </m:oMath>
      <w:r w:rsidR="003D3BDC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proofErr w:type="gramEnd"/>
      <w:r w:rsidR="003D3B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компактифицированного многообразия.</w:t>
      </w:r>
      <w:r w:rsidR="00977E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Эта связь описывается выражением</w:t>
      </w:r>
      <w:proofErr w:type="gramStart"/>
      <w:r w:rsidR="00977E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N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gen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 xml:space="preserve">= </m:t>
        </m:r>
        <m:d>
          <m:dPr>
            <m:begChr m:val="|"/>
            <m:endChr m:val="|"/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Style w:val="ab"/>
                    <w:rFonts w:ascii="Cambria Math" w:hAnsi="Cambria Math" w:cstheme="minorHAnsi"/>
                    <w:b w:val="0"/>
                    <w:i/>
                    <w:smallCaps w:val="0"/>
                    <w:sz w:val="24"/>
                    <w:szCs w:val="24"/>
                    <w:lang w:val="ru-RU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b"/>
                    <w:rFonts w:ascii="Cambria Math" w:hAnsi="Cambria Math" w:cstheme="minorHAnsi"/>
                    <w:smallCaps w:val="0"/>
                    <w:sz w:val="24"/>
                    <w:szCs w:val="24"/>
                    <w:lang w:val="ru-RU"/>
                  </w:rPr>
                  <m:t>χ(K)</m:t>
                </m:r>
              </m:num>
              <m:den>
                <m:r>
                  <m:rPr>
                    <m:sty m:val="bi"/>
                  </m:rPr>
                  <w:rPr>
                    <w:rStyle w:val="ab"/>
                    <w:rFonts w:ascii="Cambria Math" w:hAnsi="Cambria Math" w:cstheme="minorHAnsi"/>
                    <w:smallCaps w:val="0"/>
                    <w:sz w:val="24"/>
                    <w:szCs w:val="24"/>
                    <w:lang w:val="ru-RU"/>
                  </w:rPr>
                  <m:t>2</m:t>
                </m:r>
              </m:den>
            </m:f>
          </m:e>
        </m:d>
      </m:oMath>
      <w:r w:rsidR="00977EB9">
        <w:rPr>
          <w:rStyle w:val="ab"/>
          <w:rFonts w:cstheme="minorHAnsi"/>
          <w:b w:val="0"/>
          <w:smallCaps w:val="0"/>
          <w:sz w:val="24"/>
          <w:szCs w:val="24"/>
        </w:rPr>
        <w:t xml:space="preserve">. </w:t>
      </w:r>
      <w:proofErr w:type="spellStart"/>
      <w:proofErr w:type="gramEnd"/>
      <w:r w:rsidR="002672D1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Эйлерова</w:t>
      </w:r>
      <w:proofErr w:type="spellEnd"/>
      <w:r w:rsidR="002672D1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характеристика показывает число кручений в пространстве </w:t>
      </w:r>
      <w:r w:rsidR="002672D1" w:rsidRPr="001857BC">
        <w:rPr>
          <w:rStyle w:val="ab"/>
          <w:rFonts w:cstheme="minorHAnsi"/>
          <w:b w:val="0"/>
          <w:i/>
          <w:smallCaps w:val="0"/>
          <w:sz w:val="24"/>
          <w:szCs w:val="24"/>
        </w:rPr>
        <w:t>K</w:t>
      </w:r>
      <w:r w:rsidR="002672D1">
        <w:rPr>
          <w:rStyle w:val="ab"/>
          <w:rFonts w:cstheme="minorHAnsi"/>
          <w:b w:val="0"/>
          <w:smallCaps w:val="0"/>
          <w:sz w:val="24"/>
          <w:szCs w:val="24"/>
        </w:rPr>
        <w:t>.</w:t>
      </w:r>
    </w:p>
    <w:p w:rsidR="008F6B80" w:rsidRDefault="008F6B80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Нетривиальные эффекты</w:t>
      </w:r>
      <w:r w:rsidR="002771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 предсказываемые феноменологией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суперструн </w:t>
      </w:r>
      <w:r w:rsidR="002771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на размерах компактификации, не могут быть проверены никакими прямыми экспериментами. </w:t>
      </w:r>
      <w:r w:rsidR="001E5077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Поэтому наблюдение всех возможных непрямых космологических, астрофизических и физических эффектов важно для изучения теорий</w:t>
      </w:r>
      <w:proofErr w:type="gramStart"/>
      <w:r w:rsidR="001E5077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В</w:t>
      </w:r>
      <w:proofErr w:type="gramEnd"/>
      <w:r w:rsidR="001E5077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сего. </w:t>
      </w:r>
    </w:p>
    <w:p w:rsidR="001E5077" w:rsidRDefault="005F5A2B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Теневой мир</w:t>
      </w:r>
      <w:r w:rsidR="004C52C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представляет собой один из подобных эффектов. Его существование может быть исследовано напрямую только астрономически.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Косвенный способ</w:t>
      </w:r>
      <w:r w:rsidR="004C52C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определения его возможных свойств </w:t>
      </w:r>
      <w:r w:rsidR="001853E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– </w:t>
      </w:r>
      <w:r w:rsidR="001853EA" w:rsidRPr="00320B10">
        <w:rPr>
          <w:rStyle w:val="ab"/>
          <w:rFonts w:cstheme="minorHAnsi"/>
          <w:b w:val="0"/>
          <w:smallCaps w:val="0"/>
          <w:sz w:val="24"/>
          <w:szCs w:val="24"/>
          <w:u w:val="single"/>
          <w:lang w:val="ru-RU"/>
        </w:rPr>
        <w:t>использовать изначальную зеркальную симметрию</w:t>
      </w:r>
      <w:r w:rsidR="004C52CE" w:rsidRPr="00320B10">
        <w:rPr>
          <w:rStyle w:val="ab"/>
          <w:rFonts w:cstheme="minorHAnsi"/>
          <w:b w:val="0"/>
          <w:smallCaps w:val="0"/>
          <w:sz w:val="24"/>
          <w:szCs w:val="24"/>
          <w:u w:val="single"/>
          <w:lang w:val="ru-RU"/>
        </w:rPr>
        <w:t xml:space="preserve"> и </w:t>
      </w:r>
      <w:r w:rsidR="001853EA" w:rsidRPr="00320B10">
        <w:rPr>
          <w:rStyle w:val="ab"/>
          <w:rFonts w:cstheme="minorHAnsi"/>
          <w:b w:val="0"/>
          <w:smallCaps w:val="0"/>
          <w:sz w:val="24"/>
          <w:szCs w:val="24"/>
          <w:u w:val="single"/>
          <w:lang w:val="ru-RU"/>
        </w:rPr>
        <w:t xml:space="preserve">проследить картину </w:t>
      </w:r>
      <w:r w:rsidR="004C52CE" w:rsidRPr="00320B10">
        <w:rPr>
          <w:rStyle w:val="ab"/>
          <w:rFonts w:cstheme="minorHAnsi"/>
          <w:b w:val="0"/>
          <w:smallCaps w:val="0"/>
          <w:sz w:val="24"/>
          <w:szCs w:val="24"/>
          <w:u w:val="single"/>
          <w:lang w:val="ru-RU"/>
        </w:rPr>
        <w:t>её нарушения</w:t>
      </w:r>
      <w:r w:rsidR="00A51F76">
        <w:rPr>
          <w:rStyle w:val="ab"/>
          <w:rFonts w:cstheme="minorHAnsi"/>
          <w:b w:val="0"/>
          <w:smallCaps w:val="0"/>
          <w:sz w:val="24"/>
          <w:szCs w:val="24"/>
        </w:rPr>
        <w:t xml:space="preserve"> [</w:t>
      </w:r>
      <w:r w:rsidR="00A51F7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я не очень понимаю, что именно здесь надо было исправить</w:t>
      </w:r>
      <w:r w:rsidR="00A51F76">
        <w:rPr>
          <w:rStyle w:val="ab"/>
          <w:rFonts w:cstheme="minorHAnsi"/>
          <w:b w:val="0"/>
          <w:smallCaps w:val="0"/>
          <w:sz w:val="24"/>
          <w:szCs w:val="24"/>
        </w:rPr>
        <w:t>]</w:t>
      </w:r>
      <w:r w:rsidR="004C52C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.</w:t>
      </w:r>
    </w:p>
    <w:p w:rsidR="004C52CE" w:rsidRDefault="00DE5854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 другой стороны, набор механизмов компактификации с нарушением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симметрии использует нетривиальную топологию компактных многообразий (орбифолдов), что ведет к предсказанию гомотопически стабильного объекта с массой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m~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r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c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/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α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s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,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где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r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c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это радиус компактификации и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α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s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упругость струны. </w:t>
      </w:r>
      <w:r w:rsidR="0029300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Эти объекты стерильны относительно калибровочных взаимодействий и могут воздействовать на обычную материю только </w:t>
      </w:r>
      <w:proofErr w:type="spellStart"/>
      <w:r w:rsidR="0029300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гравитационно</w:t>
      </w:r>
      <w:proofErr w:type="spellEnd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.</w:t>
      </w:r>
      <w:r w:rsidR="0029300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Это приводит к невозможности проверить существование таких объектов на данный момент.</w:t>
      </w:r>
    </w:p>
    <w:p w:rsidR="00DE5854" w:rsidRDefault="00DE5854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E75956" w:rsidRDefault="00E75956" w:rsidP="00871EB3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DE5854" w:rsidRDefault="00DF7C80" w:rsidP="00DE5854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  <w:r>
        <w:rPr>
          <w:rStyle w:val="ab"/>
          <w:rFonts w:cstheme="minorHAnsi"/>
          <w:smallCaps w:val="0"/>
          <w:sz w:val="36"/>
          <w:szCs w:val="36"/>
          <w:lang w:val="ru-RU"/>
        </w:rPr>
        <w:t>Петли</w:t>
      </w:r>
      <w:r w:rsidR="00DE5854" w:rsidRPr="00DE5854">
        <w:rPr>
          <w:rStyle w:val="ab"/>
          <w:rFonts w:cstheme="minorHAnsi"/>
          <w:smallCaps w:val="0"/>
          <w:sz w:val="36"/>
          <w:szCs w:val="36"/>
          <w:lang w:val="ru-RU"/>
        </w:rPr>
        <w:t xml:space="preserve"> </w:t>
      </w:r>
      <w:r w:rsidR="00DE5854">
        <w:rPr>
          <w:rStyle w:val="ab"/>
          <w:rFonts w:cstheme="minorHAnsi"/>
          <w:smallCaps w:val="0"/>
          <w:sz w:val="36"/>
          <w:szCs w:val="36"/>
          <w:lang w:val="ru-RU"/>
        </w:rPr>
        <w:t>Вил</w:t>
      </w:r>
      <w:r>
        <w:rPr>
          <w:rStyle w:val="ab"/>
          <w:rFonts w:cstheme="minorHAnsi"/>
          <w:smallCaps w:val="0"/>
          <w:sz w:val="36"/>
          <w:szCs w:val="36"/>
          <w:lang w:val="ru-RU"/>
        </w:rPr>
        <w:t>ь</w:t>
      </w:r>
      <w:r w:rsidR="00DE5854">
        <w:rPr>
          <w:rStyle w:val="ab"/>
          <w:rFonts w:cstheme="minorHAnsi"/>
          <w:smallCaps w:val="0"/>
          <w:sz w:val="36"/>
          <w:szCs w:val="36"/>
          <w:lang w:val="ru-RU"/>
        </w:rPr>
        <w:t xml:space="preserve">сона и </w:t>
      </w:r>
      <w:r>
        <w:rPr>
          <w:rStyle w:val="ab"/>
          <w:rFonts w:cstheme="minorHAnsi"/>
          <w:smallCaps w:val="0"/>
          <w:sz w:val="36"/>
          <w:szCs w:val="36"/>
          <w:lang w:val="ru-RU"/>
        </w:rPr>
        <w:t>новый калибровочный заряд</w:t>
      </w:r>
    </w:p>
    <w:p w:rsidR="00DF7C80" w:rsidRDefault="006B6007" w:rsidP="00DE5854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Опишем</w:t>
      </w:r>
      <w:r w:rsidR="00DF7C80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механизм нарушения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 w:rsidR="00DF7C80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симметрии с использование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м,</w:t>
      </w:r>
      <w:r w:rsidR="00DF7C80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т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ак называемых</w:t>
      </w:r>
      <w:r w:rsidR="005B4497">
        <w:rPr>
          <w:rStyle w:val="ab"/>
          <w:rFonts w:cstheme="minorHAnsi"/>
          <w:b w:val="0"/>
          <w:smallCaps w:val="0"/>
          <w:sz w:val="24"/>
          <w:szCs w:val="24"/>
        </w:rPr>
        <w:t>,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петель Вильсона при условии</w:t>
      </w:r>
      <w:r w:rsidR="00DF7C80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что подгруппа симметрии </w:t>
      </w:r>
      <w:r w:rsidR="00DF7C80">
        <w:rPr>
          <w:rStyle w:val="ab"/>
          <w:rFonts w:cstheme="minorHAnsi"/>
          <w:b w:val="0"/>
          <w:smallCaps w:val="0"/>
          <w:sz w:val="24"/>
          <w:szCs w:val="24"/>
        </w:rPr>
        <w:t xml:space="preserve">SU(3) </w:t>
      </w:r>
      <w:r w:rsidR="00DF7C80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Стандартной Модели остаётся не нарушенной.</w:t>
      </w:r>
    </w:p>
    <w:p w:rsidR="00DF7C80" w:rsidRDefault="006B6007" w:rsidP="00DE5854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После компактификации в пространстве-времени существует множество топологических классов нестягиваемых петель γ. </w:t>
      </w:r>
    </w:p>
    <w:p w:rsidR="006B6007" w:rsidRDefault="006B6007" w:rsidP="00DE5854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Для каждой γ можно определить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</w:p>
    <w:p w:rsidR="006B6007" w:rsidRDefault="007B4BD9" w:rsidP="009A2CC7">
      <w:pPr>
        <w:tabs>
          <w:tab w:val="left" w:pos="3120"/>
        </w:tabs>
        <w:spacing w:line="240" w:lineRule="atLeast"/>
        <w:ind w:left="-284" w:right="-284" w:firstLine="397"/>
        <w:jc w:val="right"/>
        <w:rPr>
          <w:rStyle w:val="ab"/>
          <w:rFonts w:cstheme="minorHAnsi"/>
          <w:b w:val="0"/>
          <w:smallCaps w:val="0"/>
          <w:sz w:val="24"/>
          <w:szCs w:val="24"/>
        </w:rPr>
      </w:pP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= P∙exp</m:t>
        </m:r>
        <m:nary>
          <m:naryPr>
            <m:chr m:val="∮"/>
            <m:limLoc m:val="undOvr"/>
            <m:supHide m:val="on"/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γ</m:t>
            </m:r>
          </m:sub>
          <m:sup/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A∙dx</m:t>
            </m:r>
          </m:e>
        </m:nary>
      </m:oMath>
      <w:r w:rsidR="009C6CFB">
        <w:rPr>
          <w:rStyle w:val="ab"/>
          <w:rFonts w:cstheme="minorHAnsi"/>
          <w:b w:val="0"/>
          <w:smallCaps w:val="0"/>
          <w:sz w:val="24"/>
          <w:szCs w:val="24"/>
        </w:rPr>
        <w:t>,</w:t>
      </w:r>
      <w:r w:rsidR="009A2CC7">
        <w:rPr>
          <w:rStyle w:val="ab"/>
          <w:rFonts w:cstheme="minorHAnsi"/>
          <w:b w:val="0"/>
          <w:smallCaps w:val="0"/>
          <w:sz w:val="24"/>
          <w:szCs w:val="24"/>
        </w:rPr>
        <w:t xml:space="preserve">                                                       (1)</w:t>
      </w:r>
    </w:p>
    <w:p w:rsidR="009C6CFB" w:rsidRDefault="009C6CFB" w:rsidP="009C6CFB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Где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A</m:t>
        </m:r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– </w:t>
      </w:r>
      <w:r w:rsidR="008E7F4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локальное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калибровочное поле в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 w:rsidR="008E7F4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являющееся чистой калибровкой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A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i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=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d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i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U∙</m:t>
        </m:r>
        <m:sSup>
          <m:s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U</m:t>
            </m:r>
          </m:e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-1</m:t>
            </m:r>
          </m:sup>
        </m:sSup>
      </m:oMath>
      <w:r w:rsidR="008E7F4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и отвечающее силе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ij</m:t>
            </m:r>
          </m:sub>
        </m:sSub>
      </m:oMath>
      <w:r w:rsidR="008E7F4B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proofErr w:type="gramStart"/>
      <w:r w:rsidR="008E7F4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в</w:t>
      </w:r>
      <w:proofErr w:type="gramEnd"/>
      <w:r w:rsidR="008E7F4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 w:rsidR="008E7F4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локально равной нулю. </w:t>
      </w:r>
      <w:proofErr w:type="gramStart"/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Такие</w:t>
      </w:r>
      <w:proofErr w:type="gramEnd"/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подчинены некому общему ограничению. Пусть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γ</m:t>
        </m:r>
      </m:oMath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и </w:t>
      </w:r>
      <m:oMath>
        <m:sSup>
          <m:s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e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'</m:t>
            </m:r>
          </m:sup>
        </m:sSup>
      </m:oMath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1857BC">
        <w:rPr>
          <w:rStyle w:val="ab"/>
          <w:rFonts w:cstheme="minorHAnsi"/>
          <w:b w:val="0"/>
          <w:smallCaps w:val="0"/>
          <w:sz w:val="24"/>
          <w:szCs w:val="24"/>
        </w:rPr>
        <w:t xml:space="preserve">— </w:t>
      </w:r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две различные нестягиваемые петли в </w:t>
      </w:r>
      <w:r w:rsidR="001857BC">
        <w:rPr>
          <w:rStyle w:val="ab"/>
          <w:rFonts w:cstheme="minorHAnsi"/>
          <w:b w:val="0"/>
          <w:i/>
          <w:smallCaps w:val="0"/>
          <w:sz w:val="24"/>
          <w:szCs w:val="24"/>
        </w:rPr>
        <w:t>K</w:t>
      </w:r>
      <w:r w:rsidR="001857BC">
        <w:rPr>
          <w:rStyle w:val="ab"/>
          <w:rFonts w:cstheme="minorHAnsi"/>
          <w:b w:val="0"/>
          <w:smallCaps w:val="0"/>
          <w:sz w:val="24"/>
          <w:szCs w:val="24"/>
        </w:rPr>
        <w:t xml:space="preserve">, </w:t>
      </w:r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начинающиеся и оканчивающиеся в одной и той же точке </w:t>
      </w:r>
      <w:r w:rsidR="001857BC">
        <w:rPr>
          <w:rStyle w:val="ab"/>
          <w:rFonts w:cstheme="minorHAnsi"/>
          <w:b w:val="0"/>
          <w:smallCaps w:val="0"/>
          <w:sz w:val="24"/>
          <w:szCs w:val="24"/>
        </w:rPr>
        <w:t xml:space="preserve">x. </w:t>
      </w:r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Групповая структура фундаментальной группы </w:t>
      </w:r>
      <m:oMath>
        <m:sSub>
          <m:sSub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π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(</m:t>
        </m:r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K</m:t>
        </m:r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)</m:t>
        </m:r>
      </m:oMath>
      <w:r w:rsidR="001857BC">
        <w:rPr>
          <w:rStyle w:val="ab"/>
          <w:rFonts w:cstheme="minorHAnsi"/>
          <w:smallCaps w:val="0"/>
          <w:sz w:val="24"/>
          <w:szCs w:val="24"/>
        </w:rPr>
        <w:t xml:space="preserve"> </w:t>
      </w:r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определяется так, что произведение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γ</m:t>
        </m:r>
        <m:sSup>
          <m:s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e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'</m:t>
            </m:r>
          </m:sup>
        </m:sSup>
      </m:oMath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это петля, которая проходит сначала </w:t>
      </w:r>
      <w:proofErr w:type="gramStart"/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по</w:t>
      </w:r>
      <w:proofErr w:type="gramEnd"/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e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'</m:t>
            </m:r>
          </m:sup>
        </m:sSup>
      </m:oMath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а затем </w:t>
      </w:r>
      <w:proofErr w:type="gramStart"/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по</w:t>
      </w:r>
      <m:oMath>
        <w:proofErr w:type="gramEnd"/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 xml:space="preserve"> γ</m:t>
        </m:r>
      </m:oMath>
      <w:r w:rsidR="001857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. Используя это определение мы видим</w:t>
      </w:r>
      <w:r w:rsidR="001857BC">
        <w:rPr>
          <w:rStyle w:val="ab"/>
          <w:rFonts w:cstheme="minorHAnsi"/>
          <w:b w:val="0"/>
          <w:smallCaps w:val="0"/>
          <w:sz w:val="24"/>
          <w:szCs w:val="24"/>
        </w:rPr>
        <w:t>:</w:t>
      </w:r>
    </w:p>
    <w:p w:rsidR="001857BC" w:rsidRPr="009A2CC7" w:rsidRDefault="007B4BD9" w:rsidP="001857BC">
      <w:pPr>
        <w:tabs>
          <w:tab w:val="left" w:pos="3120"/>
        </w:tabs>
        <w:spacing w:line="240" w:lineRule="atLeast"/>
        <w:ind w:left="-284" w:right="-284" w:firstLine="397"/>
        <w:jc w:val="center"/>
        <w:rPr>
          <w:rStyle w:val="ab"/>
          <w:rFonts w:cstheme="minorHAnsi"/>
          <w:b w:val="0"/>
          <w:smallCaps w:val="0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Style w:val="ab"/>
                  <w:rFonts w:ascii="Cambria Math" w:hAnsi="Cambria Math" w:cstheme="minorHAnsi"/>
                  <w:b w:val="0"/>
                  <w:i/>
                  <w:smallCaps w:val="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U</m:t>
              </m:r>
            </m:e>
            <m:sub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γγ'</m:t>
              </m:r>
            </m:sub>
          </m:sSub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=P∙exp</m:t>
          </m:r>
          <m:nary>
            <m:naryPr>
              <m:limLoc m:val="undOvr"/>
              <m:supHide m:val="on"/>
              <m:ctrlPr>
                <w:rPr>
                  <w:rStyle w:val="ab"/>
                  <w:rFonts w:ascii="Cambria Math" w:hAnsi="Cambria Math" w:cstheme="minorHAnsi"/>
                  <w:b w:val="0"/>
                  <w:i/>
                  <w:smallCaps w:val="0"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γγ'</m:t>
              </m:r>
            </m:sub>
            <m:sup/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A∙dx</m:t>
              </m:r>
            </m:e>
          </m:nary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=</m:t>
          </m:r>
          <m:d>
            <m:dPr>
              <m:ctrlPr>
                <w:rPr>
                  <w:rStyle w:val="ab"/>
                  <w:rFonts w:ascii="Cambria Math" w:hAnsi="Cambria Math" w:cstheme="minorHAnsi"/>
                  <w:b w:val="0"/>
                  <w:i/>
                  <w:smallCaps w:val="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P∙exp</m:t>
              </m:r>
              <m:nary>
                <m:naryPr>
                  <m:limLoc m:val="undOvr"/>
                  <m:supHide m:val="on"/>
                  <m:ctrlPr>
                    <w:rPr>
                      <w:rStyle w:val="ab"/>
                      <w:rFonts w:ascii="Cambria Math" w:hAnsi="Cambria Math" w:cstheme="minorHAnsi"/>
                      <w:b w:val="0"/>
                      <w:i/>
                      <w:smallCaps w:val="0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γ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A∙dx</m:t>
                  </m:r>
                </m:e>
              </m:nary>
            </m:e>
          </m:d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∙</m:t>
          </m:r>
          <m:d>
            <m:dPr>
              <m:ctrlPr>
                <w:rPr>
                  <w:rStyle w:val="ab"/>
                  <w:rFonts w:ascii="Cambria Math" w:hAnsi="Cambria Math" w:cstheme="minorHAnsi"/>
                  <w:b w:val="0"/>
                  <w:i/>
                  <w:smallCaps w:val="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P∙exp</m:t>
              </m:r>
              <m:nary>
                <m:naryPr>
                  <m:limLoc m:val="undOvr"/>
                  <m:supHide m:val="on"/>
                  <m:ctrlPr>
                    <w:rPr>
                      <w:rStyle w:val="ab"/>
                      <w:rFonts w:ascii="Cambria Math" w:hAnsi="Cambria Math" w:cstheme="minorHAnsi"/>
                      <w:b w:val="0"/>
                      <w:i/>
                      <w:smallCaps w:val="0"/>
                      <w:sz w:val="24"/>
                      <w:szCs w:val="24"/>
                    </w:rPr>
                  </m:ctrlPr>
                </m:naryPr>
                <m:sub>
                  <m:sSup>
                    <m:sSupPr>
                      <m:ctrlPr>
                        <w:rPr>
                          <w:rStyle w:val="ab"/>
                          <w:rFonts w:ascii="Cambria Math" w:hAnsi="Cambria Math" w:cstheme="minorHAnsi"/>
                          <w:b w:val="0"/>
                          <w:i/>
                          <w:smallCaps w:val="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γ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  <m:sup/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A∙dx</m:t>
                  </m:r>
                </m:e>
              </m:nary>
            </m:e>
          </m:d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 xml:space="preserve">                           </m:t>
          </m:r>
          <m:d>
            <m:dPr>
              <m:ctrlPr>
                <w:rPr>
                  <w:rStyle w:val="ab"/>
                  <w:rFonts w:ascii="Cambria Math" w:hAnsi="Cambria Math" w:cstheme="minorHAnsi"/>
                  <w:b w:val="0"/>
                  <w:i/>
                  <w:smallCaps w:val="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2</m:t>
              </m:r>
            </m:e>
          </m:d>
        </m:oMath>
      </m:oMathPara>
    </w:p>
    <w:p w:rsidR="001857BC" w:rsidRDefault="001857BC" w:rsidP="001857BC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Откуда получается</w:t>
      </w:r>
      <w:r>
        <w:rPr>
          <w:rStyle w:val="ab"/>
          <w:rFonts w:cstheme="minorHAnsi"/>
          <w:b w:val="0"/>
          <w:smallCaps w:val="0"/>
          <w:sz w:val="24"/>
          <w:szCs w:val="24"/>
        </w:rPr>
        <w:t>:</w:t>
      </w:r>
    </w:p>
    <w:p w:rsidR="001857BC" w:rsidRPr="009A2CC7" w:rsidRDefault="007B4BD9" w:rsidP="009A2CC7">
      <w:pPr>
        <w:tabs>
          <w:tab w:val="left" w:pos="3120"/>
        </w:tabs>
        <w:spacing w:line="240" w:lineRule="atLeast"/>
        <w:ind w:left="-284" w:right="-284" w:firstLine="397"/>
        <w:jc w:val="right"/>
        <w:rPr>
          <w:rStyle w:val="ab"/>
          <w:rFonts w:cstheme="minorHAnsi"/>
          <w:b w:val="0"/>
          <w:smallCaps w:val="0"/>
          <w:sz w:val="24"/>
          <w:szCs w:val="24"/>
        </w:rPr>
      </w:pP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γγ'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=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∙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γ'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 xml:space="preserve">                                                                               (3)</m:t>
        </m:r>
      </m:oMath>
      <w:r w:rsidR="009A2CC7">
        <w:rPr>
          <w:rStyle w:val="ab"/>
          <w:rFonts w:cstheme="minorHAnsi"/>
          <w:b w:val="0"/>
          <w:smallCaps w:val="0"/>
          <w:sz w:val="24"/>
          <w:szCs w:val="24"/>
        </w:rPr>
        <w:t xml:space="preserve">                                                      </w:t>
      </w:r>
    </w:p>
    <w:p w:rsidR="001857BC" w:rsidRDefault="009A2CC7" w:rsidP="001857BC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Уравнение </w:t>
      </w:r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(3)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описывает отображение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γ→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как гомоморфизм фундаментальной группы в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.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Как только такой гомоморфизм выбран, группа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 xml:space="preserve"> </m:t>
        </m:r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нарушается до подгруппы, коммутирующей со всеми калибровочно-ковариантными составными поля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.</w:t>
      </w:r>
    </w:p>
    <w:p w:rsidR="009A2CC7" w:rsidRDefault="009A2CC7" w:rsidP="001857BC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Рассмотрим ситуацию, когда фундаментальная группа многообразия </w:t>
      </w:r>
      <w:r w:rsidRPr="009A2CC7">
        <w:rPr>
          <w:rStyle w:val="ab"/>
          <w:rFonts w:cstheme="minorHAnsi"/>
          <w:b w:val="0"/>
          <w:i/>
          <w:smallCaps w:val="0"/>
          <w:sz w:val="24"/>
          <w:szCs w:val="24"/>
        </w:rPr>
        <w:t>K</w:t>
      </w:r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представляет </w:t>
      </w:r>
      <w:r w:rsidR="00284E9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собой </w:t>
      </w:r>
      <w:proofErr w:type="spellStart"/>
      <w:r w:rsidR="00284E9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абелеву</w:t>
      </w:r>
      <w:proofErr w:type="spellEnd"/>
      <w:r w:rsidR="00284E9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группу</w:t>
      </w:r>
      <w:r w:rsidR="002C798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Если </w:t>
      </w:r>
      <m:oMath>
        <m:sSub>
          <m:sSub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π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(</m:t>
        </m:r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K</m:t>
        </m:r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)</m:t>
        </m:r>
      </m:oMath>
      <w:r w:rsidR="002C7985">
        <w:rPr>
          <w:rStyle w:val="ab"/>
          <w:rFonts w:cstheme="minorHAnsi"/>
          <w:smallCaps w:val="0"/>
          <w:sz w:val="24"/>
          <w:szCs w:val="24"/>
          <w:lang w:val="ru-RU"/>
        </w:rPr>
        <w:t xml:space="preserve"> </w:t>
      </w:r>
      <w:r w:rsidR="002C798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абелева группа, то </w:t>
      </w:r>
      <w:proofErr w:type="gramStart"/>
      <w:r w:rsidR="002C798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различные</w:t>
      </w:r>
      <w:proofErr w:type="gramEnd"/>
      <w:r w:rsidR="002C798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 w:rsidR="002C798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коммутируют друг с другом. В таком случае все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 w:rsidR="002C798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могут быть моментально сведены </w:t>
      </w:r>
      <w:proofErr w:type="gramStart"/>
      <w:r w:rsidR="002C798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</w:t>
      </w:r>
      <w:proofErr w:type="gramEnd"/>
      <w:r w:rsidR="002C7985">
        <w:rPr>
          <w:rStyle w:val="ab"/>
          <w:rFonts w:cstheme="minorHAnsi"/>
          <w:b w:val="0"/>
          <w:smallCaps w:val="0"/>
          <w:sz w:val="24"/>
          <w:szCs w:val="24"/>
        </w:rPr>
        <w:t>:</w:t>
      </w:r>
    </w:p>
    <w:p w:rsidR="002C7985" w:rsidRDefault="002C7985" w:rsidP="002C7985">
      <w:pPr>
        <w:tabs>
          <w:tab w:val="left" w:pos="3120"/>
        </w:tabs>
        <w:spacing w:line="240" w:lineRule="atLeast"/>
        <w:ind w:left="-284" w:right="-284" w:firstLine="397"/>
        <w:jc w:val="right"/>
        <w:rPr>
          <w:rStyle w:val="ab"/>
          <w:rFonts w:cstheme="minorHAnsi"/>
          <w:b w:val="0"/>
          <w:smallCaps w:val="0"/>
          <w:sz w:val="24"/>
          <w:szCs w:val="24"/>
        </w:rPr>
      </w:pP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U=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α</m:t>
            </m:r>
          </m:e>
        </m:d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⊗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Style w:val="ab"/>
                    <w:rFonts w:ascii="Cambria Math" w:hAnsi="Cambria Math" w:cstheme="minorHAnsi"/>
                    <w:b w:val="0"/>
                    <w:i/>
                    <w:smallCaps w:val="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β</m:t>
                  </m:r>
                </m:e>
                <m:e/>
                <m:e/>
              </m:mr>
              <m:mr>
                <m:e/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β</m:t>
                  </m:r>
                </m:e>
                <m:e/>
              </m:mr>
              <m:mr>
                <m:e/>
                <m:e/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β</m:t>
                  </m:r>
                </m:e>
              </m:mr>
            </m:m>
          </m:e>
        </m:d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⊗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Style w:val="ab"/>
                    <w:rFonts w:ascii="Cambria Math" w:hAnsi="Cambria Math" w:cstheme="minorHAnsi"/>
                    <w:b w:val="0"/>
                    <w:i/>
                    <w:smallCaps w:val="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γ</m:t>
                  </m:r>
                </m:e>
                <m:e/>
                <m:e/>
              </m:mr>
              <m:mr>
                <m:e/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δ</m:t>
                  </m:r>
                </m:e>
                <m:e/>
              </m:mr>
              <m:mr>
                <m:e/>
                <m:e/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ε</m:t>
                  </m:r>
                </m:e>
              </m:mr>
            </m:m>
          </m:e>
        </m:d>
      </m:oMath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                                      (4)</w:t>
      </w:r>
    </w:p>
    <w:p w:rsidR="002C7985" w:rsidRDefault="002C7985" w:rsidP="002C7985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Но если группа </w:t>
      </w:r>
      <m:oMath>
        <m:sSub>
          <m:sSub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π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sub>
        </m:sSub>
        <m:d>
          <m:d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K</m:t>
            </m:r>
          </m:e>
        </m:d>
      </m:oMath>
      <w:r>
        <w:rPr>
          <w:rStyle w:val="ab"/>
          <w:rFonts w:cstheme="minorHAnsi"/>
          <w:smallCaps w:val="0"/>
          <w:sz w:val="24"/>
          <w:szCs w:val="24"/>
          <w:lang w:val="ru-RU"/>
        </w:rPr>
        <w:t xml:space="preserve">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не абелева, то возникает новая возможность. Если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γ→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двумерно неприводимое представление группы </w:t>
      </w:r>
      <m:oMath>
        <m:sSub>
          <m:sSub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π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sub>
        </m:sSub>
        <m:d>
          <m:d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K</m:t>
            </m:r>
          </m:e>
        </m:d>
      </m:oMath>
      <w:r w:rsidR="00AB1BC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 то можно положить.</w:t>
      </w:r>
    </w:p>
    <w:p w:rsidR="00AB1BCF" w:rsidRDefault="007B4BD9" w:rsidP="00AB1BCF">
      <w:pPr>
        <w:tabs>
          <w:tab w:val="left" w:pos="3120"/>
        </w:tabs>
        <w:spacing w:line="240" w:lineRule="atLeast"/>
        <w:ind w:left="-284" w:right="-284" w:firstLine="397"/>
        <w:jc w:val="right"/>
        <w:rPr>
          <w:rStyle w:val="ab"/>
          <w:rFonts w:cstheme="minorHAnsi"/>
          <w:b w:val="0"/>
          <w:smallCaps w:val="0"/>
          <w:sz w:val="24"/>
          <w:szCs w:val="24"/>
        </w:rPr>
      </w:pP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U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=(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α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)</m:t>
        </m:r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 xml:space="preserve"> ⊗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Style w:val="ab"/>
                    <w:rFonts w:ascii="Cambria Math" w:hAnsi="Cambria Math" w:cstheme="minorHAnsi"/>
                    <w:b w:val="0"/>
                    <w:i/>
                    <w:smallCaps w:val="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Style w:val="ab"/>
                          <w:rFonts w:ascii="Cambria Math" w:hAnsi="Cambria Math" w:cstheme="minorHAnsi"/>
                          <w:b w:val="0"/>
                          <w:i/>
                          <w:smallCap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γ</m:t>
                      </m:r>
                    </m:sub>
                  </m:sSub>
                </m:e>
                <m:e/>
                <m:e/>
              </m:mr>
              <m:mr>
                <m:e/>
                <m:e>
                  <m:sSub>
                    <m:sSubPr>
                      <m:ctrlPr>
                        <w:rPr>
                          <w:rStyle w:val="ab"/>
                          <w:rFonts w:ascii="Cambria Math" w:hAnsi="Cambria Math" w:cstheme="minorHAnsi"/>
                          <w:b w:val="0"/>
                          <w:i/>
                          <w:smallCap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γ</m:t>
                      </m:r>
                    </m:sub>
                  </m:sSub>
                </m:e>
                <m:e/>
              </m:mr>
              <m:mr>
                <m:e/>
                <m:e/>
                <m:e>
                  <m:sSubSup>
                    <m:sSubSupPr>
                      <m:ctrlPr>
                        <w:rPr>
                          <w:rStyle w:val="ab"/>
                          <w:rFonts w:ascii="Cambria Math" w:hAnsi="Cambria Math" w:cstheme="minorHAnsi"/>
                          <w:b w:val="0"/>
                          <w:i/>
                          <w:smallCaps w:val="0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γ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-2</m:t>
                      </m:r>
                    </m:sup>
                  </m:sSubSup>
                </m:e>
              </m:mr>
            </m:m>
          </m:e>
        </m:d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⊗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ab"/>
                    <w:rFonts w:ascii="Cambria Math" w:hAnsi="Cambria Math" w:cstheme="minorHAnsi"/>
                    <w:b w:val="0"/>
                    <w:i/>
                    <w:smallCaps w:val="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Style w:val="ab"/>
                          <w:rFonts w:ascii="Cambria Math" w:hAnsi="Cambria Math" w:cstheme="minorHAnsi"/>
                          <w:b w:val="0"/>
                          <w:i/>
                          <w:smallCap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ϕ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γ</m:t>
                      </m:r>
                    </m:sub>
                  </m:sSub>
                </m:e>
                <m:e/>
              </m:mr>
              <m:mr>
                <m:e/>
                <m:e>
                  <m:sSub>
                    <m:sSubPr>
                      <m:ctrlPr>
                        <w:rPr>
                          <w:rStyle w:val="ab"/>
                          <w:rFonts w:ascii="Cambria Math" w:hAnsi="Cambria Math" w:cstheme="minorHAnsi"/>
                          <w:b w:val="0"/>
                          <w:i/>
                          <w:smallCap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b"/>
                          <w:rFonts w:ascii="Cambria Math" w:hAnsi="Cambria Math" w:cstheme="minorHAnsi"/>
                          <w:smallCaps w:val="0"/>
                          <w:sz w:val="24"/>
                          <w:szCs w:val="24"/>
                        </w:rPr>
                        <m:t>γ</m:t>
                      </m:r>
                    </m:sub>
                  </m:sSub>
                </m:e>
              </m:mr>
            </m:m>
          </m:e>
        </m:d>
      </m:oMath>
      <w:r w:rsidR="00AB1BCF">
        <w:rPr>
          <w:rStyle w:val="ab"/>
          <w:rFonts w:cstheme="minorHAnsi"/>
          <w:b w:val="0"/>
          <w:smallCaps w:val="0"/>
          <w:sz w:val="24"/>
          <w:szCs w:val="24"/>
        </w:rPr>
        <w:t xml:space="preserve">                                     (5)</w:t>
      </w:r>
    </w:p>
    <w:p w:rsidR="00AB1BCF" w:rsidRDefault="00AB1BCF" w:rsidP="00AB1BCF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Здесь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ϕ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γ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=det</m:t>
        </m:r>
        <m:sSubSup>
          <m:sSub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γ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-1</m:t>
            </m:r>
          </m:sup>
        </m:sSubSup>
      </m:oMath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,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а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γ→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α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и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γ→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β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представляют собой одномерные представления группы </w:t>
      </w:r>
      <m:oMath>
        <m:sSub>
          <m:sSub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π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sub>
        </m:sSub>
        <m:d>
          <m:d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K</m:t>
            </m:r>
          </m:e>
        </m:d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причём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α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γ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является кубическим корнем из единицы при всех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γ</m:t>
        </m:r>
      </m:oMath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Эта структура оставляет </w:t>
      </w:r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ненарушенной группу ранга 5, которая в отсутствии других ограничений на матричные элементы в выражении (5) имеет вид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SU(3)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C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×</m:t>
        </m:r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SU(2)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L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×U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e>
        </m:d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×</m:t>
        </m:r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w:lastRenderedPageBreak/>
          <m:t>U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e>
        </m:d>
      </m:oMath>
      <w:r w:rsidR="00C7174A">
        <w:rPr>
          <w:rStyle w:val="ab"/>
          <w:rFonts w:cstheme="minorHAnsi"/>
          <w:b w:val="0"/>
          <w:smallCaps w:val="0"/>
          <w:sz w:val="24"/>
          <w:szCs w:val="24"/>
        </w:rPr>
        <w:t>.</w:t>
      </w:r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Две подгруппы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U</m:t>
        </m:r>
        <m:d>
          <m:d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1</m:t>
            </m:r>
          </m:e>
        </m:d>
      </m:oMath>
      <w:r w:rsidR="00C7174A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отвечают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L</m:t>
            </m:r>
          </m:sub>
        </m:sSub>
      </m:oMath>
      <w:r w:rsidR="00B20704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 w:rsidR="00B2070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и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R</m:t>
            </m:r>
          </m:sub>
        </m:sSub>
      </m:oMath>
      <w:r w:rsidR="00B20704">
        <w:rPr>
          <w:rStyle w:val="ab"/>
          <w:rFonts w:cstheme="minorHAnsi"/>
          <w:b w:val="0"/>
          <w:smallCaps w:val="0"/>
          <w:sz w:val="24"/>
          <w:szCs w:val="24"/>
        </w:rPr>
        <w:t xml:space="preserve">. </w:t>
      </w:r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На самом деле это самая малая группа, до которой можно нарушить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 помощью одних только петель Вильсона, сохраняя ненарушенной стандартную модель, поскольку каждая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  <w:proofErr w:type="gramStart"/>
          </m:sub>
        </m:sSub>
      </m:oMath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-</w:t>
      </w:r>
      <w:proofErr w:type="gramEnd"/>
      <w:r w:rsidR="00C7174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матрица, коммутирующая </w:t>
      </w:r>
      <w:r w:rsidR="00B2070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 группой стандартной модели, коммутирует как с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L</m:t>
            </m:r>
          </m:sub>
        </m:sSub>
      </m:oMath>
      <w:r w:rsidR="00B2070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</w:t>
      </w:r>
      <w:r w:rsidR="00B20704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 w:rsidR="00B2070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так и с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</w:rPr>
              <m:t>R</m:t>
            </m:r>
          </m:sub>
        </m:sSub>
      </m:oMath>
      <w:r w:rsidR="00B2070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.</w:t>
      </w:r>
    </w:p>
    <w:p w:rsidR="00314011" w:rsidRDefault="00314011" w:rsidP="00AB1BCF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Таким образом, если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симметрия нарушена только петлями Вильсона, то должно существовать, по крайней мере,</w:t>
      </w:r>
      <w:r w:rsidR="00ED17B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ещё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одно дополнительное калибровочное взаимодействие</w:t>
      </w:r>
      <w:r w:rsidR="00ED17B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 и можно определить свойства этого взаимодействия.</w:t>
      </w:r>
      <w:r w:rsidR="00187CA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Мы приписываем новое взаимодействие к 4 поколению фермионов, предсказываемому в рамках феноменологии суперструн, и найдём, что новое поколение фермионов обладает как минимум ещё одной сохраняющейся величиной. </w:t>
      </w:r>
    </w:p>
    <w:p w:rsidR="00187CA9" w:rsidRDefault="00187CA9" w:rsidP="00AB1BCF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Следует указать, что мы полностью исключаем смешивание между четвертым поколением фермионов и тремя известными. Формально это может быть достигнуто использованием следующей длинной производной</w:t>
      </w:r>
      <w:r>
        <w:rPr>
          <w:rStyle w:val="ab"/>
          <w:rFonts w:cstheme="minorHAnsi"/>
          <w:b w:val="0"/>
          <w:smallCaps w:val="0"/>
          <w:sz w:val="24"/>
          <w:szCs w:val="24"/>
        </w:rPr>
        <w:t>:</w:t>
      </w:r>
    </w:p>
    <w:p w:rsidR="00187CA9" w:rsidRPr="0097695A" w:rsidRDefault="007B4BD9" w:rsidP="00187CA9">
      <w:pPr>
        <w:tabs>
          <w:tab w:val="left" w:pos="3120"/>
        </w:tabs>
        <w:spacing w:line="240" w:lineRule="atLeast"/>
        <w:ind w:left="-284" w:right="-284" w:firstLine="397"/>
        <w:jc w:val="center"/>
        <w:rPr>
          <w:rStyle w:val="ab"/>
          <w:rFonts w:cstheme="minorHAnsi"/>
          <w:i/>
          <w:smallCaps w:val="0"/>
          <w:sz w:val="24"/>
          <w:szCs w:val="24"/>
        </w:rPr>
      </w:pPr>
      <m:oMathPara>
        <m:oMath>
          <m:sSub>
            <m:sSub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μ</m:t>
              </m:r>
            </m:sub>
          </m:sSub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=</m:t>
          </m:r>
          <m:sSub>
            <m:sSub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∂</m:t>
              </m:r>
            </m:e>
            <m:sub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μ</m:t>
              </m:r>
            </m:sub>
          </m:sSub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-i∙g∙</m:t>
          </m:r>
          <m:acc>
            <m:accPr>
              <m:chr m:val="⃗"/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T</m:t>
              </m:r>
            </m:e>
          </m:acc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∙</m:t>
          </m:r>
          <m:sSub>
            <m:sSub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Style w:val="ab"/>
                      <w:rFonts w:ascii="Cambria Math" w:hAnsi="Cambria Math" w:cstheme="minorHAnsi"/>
                      <w:i/>
                      <w:smallCaps w:val="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Style w:val="ab"/>
                      <w:rFonts w:ascii="Cambria Math" w:hAnsi="Cambria Math" w:cstheme="minorHAnsi"/>
                      <w:smallCaps w:val="0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μ</m:t>
              </m:r>
            </m:sub>
          </m:sSub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-i∙</m:t>
          </m:r>
          <m:sSup>
            <m:sSup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g</m:t>
              </m:r>
            </m:e>
            <m:sup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∙</m:t>
          </m:r>
          <m:f>
            <m:f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μ</m:t>
              </m:r>
            </m:sub>
          </m:sSub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-i∙f'∙</m:t>
          </m:r>
          <m:f>
            <m:f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Style w:val="ab"/>
              <w:rFonts w:ascii="Cambria Math" w:hAnsi="Cambria Math" w:cstheme="minorHAnsi"/>
              <w:smallCaps w:val="0"/>
              <w:sz w:val="24"/>
              <w:szCs w:val="24"/>
            </w:rPr>
            <m:t>∙</m:t>
          </m:r>
          <m:sSub>
            <m:sSubPr>
              <m:ctrlPr>
                <w:rPr>
                  <w:rStyle w:val="ab"/>
                  <w:rFonts w:ascii="Cambria Math" w:hAnsi="Cambria Math" w:cstheme="minorHAnsi"/>
                  <w:i/>
                  <w:smallCaps w:val="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Style w:val="ab"/>
                  <w:rFonts w:ascii="Cambria Math" w:hAnsi="Cambria Math" w:cstheme="minorHAnsi"/>
                  <w:smallCaps w:val="0"/>
                  <w:sz w:val="24"/>
                  <w:szCs w:val="24"/>
                </w:rPr>
                <m:t>μ</m:t>
              </m:r>
            </m:sub>
          </m:sSub>
        </m:oMath>
      </m:oMathPara>
    </w:p>
    <w:p w:rsidR="00A000F0" w:rsidRDefault="00A000F0" w:rsidP="00FC3AAD">
      <w:pPr>
        <w:tabs>
          <w:tab w:val="left" w:pos="3120"/>
        </w:tabs>
        <w:spacing w:line="240" w:lineRule="atLeast"/>
        <w:ind w:left="-284" w:right="-284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где, </w:t>
      </w:r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Y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– оператор нового сохраняющегося калибровочного заряда, новый заряд равен нулю для трёх извест</w:t>
      </w:r>
      <w:r w:rsidR="00FC3AA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ных семейств фермионов и не нулевой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для 4 поколения</w:t>
      </w:r>
      <w:r w:rsidR="00FC3AA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.</w:t>
      </w:r>
    </w:p>
    <w:p w:rsidR="00FC3AAD" w:rsidRDefault="00FC3AAD" w:rsidP="00FC3AAD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В общем, нарушение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6</m:t>
            </m:r>
          </m:sub>
        </m:sSub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симметрии может привести к большому числу </w:t>
      </w:r>
      <w:proofErr w:type="spellStart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низкоэнергетичных</w:t>
      </w:r>
      <w:proofErr w:type="spellEnd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теорий. </w:t>
      </w:r>
      <w:r w:rsidR="00D90D5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Однако, условие наличия симметрии Стандартной Модели при </w:t>
      </w:r>
      <w:proofErr w:type="spellStart"/>
      <w:r w:rsidR="00D90D5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низкоэнергетичном</w:t>
      </w:r>
      <w:proofErr w:type="spellEnd"/>
      <w:r w:rsidR="00D90D5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пределе, резко ограничивает число возможных решений.</w:t>
      </w:r>
      <w:r w:rsidR="0082349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Следуя </w:t>
      </w:r>
      <w:proofErr w:type="spellStart"/>
      <w:r w:rsidR="0082349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Виттену</w:t>
      </w:r>
      <w:proofErr w:type="spellEnd"/>
      <w:r w:rsidR="0082349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можно использовать последние данные по измерению углов </w:t>
      </w:r>
      <w:proofErr w:type="spellStart"/>
      <w:r w:rsidR="0082349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Вайнберга</w:t>
      </w:r>
      <w:proofErr w:type="spellEnd"/>
      <w:r w:rsidR="0082349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и определить  </w:t>
      </w:r>
      <w:r w:rsidR="002410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д</w:t>
      </w:r>
      <w:r w:rsidR="0090249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ва наиболее реалистичных случая симметрий в </w:t>
      </w:r>
      <w:proofErr w:type="spellStart"/>
      <w:r w:rsidR="0090249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низкоэнергетичных</w:t>
      </w:r>
      <w:proofErr w:type="spellEnd"/>
      <w:r w:rsidR="0090249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теориях</w:t>
      </w:r>
      <w:proofErr w:type="gramStart"/>
      <w:r w:rsidR="00902496">
        <w:rPr>
          <w:rStyle w:val="ab"/>
          <w:rFonts w:cstheme="minorHAnsi"/>
          <w:b w:val="0"/>
          <w:smallCaps w:val="0"/>
          <w:sz w:val="24"/>
          <w:szCs w:val="24"/>
        </w:rPr>
        <w:t xml:space="preserve">: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</w:rPr>
          <m:t>SM⊗U(1)</m:t>
        </m:r>
      </m:oMath>
      <w:r w:rsidR="00902496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proofErr w:type="gramEnd"/>
      <w:r w:rsidR="0090249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и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SM⊗SU(2)⊗U(1)</m:t>
        </m:r>
      </m:oMath>
    </w:p>
    <w:p w:rsidR="0032732E" w:rsidRDefault="0097695A" w:rsidP="0097695A">
      <w:pPr>
        <w:tabs>
          <w:tab w:val="left" w:pos="3120"/>
        </w:tabs>
        <w:spacing w:line="240" w:lineRule="atLeast"/>
        <w:ind w:left="-284" w:right="-284" w:firstLine="397"/>
        <w:rPr>
          <w:rFonts w:cstheme="minorHAnsi"/>
          <w:bCs/>
          <w:spacing w:val="5"/>
          <w:sz w:val="24"/>
          <w:szCs w:val="24"/>
          <w:lang w:val="ru-RU"/>
        </w:rPr>
      </w:pPr>
      <w:r>
        <w:rPr>
          <w:rFonts w:cstheme="minorHAnsi"/>
          <w:bCs/>
          <w:spacing w:val="5"/>
          <w:sz w:val="24"/>
          <w:szCs w:val="24"/>
          <w:lang w:val="ru-RU"/>
        </w:rPr>
        <w:t>В</w:t>
      </w:r>
      <w:r w:rsidR="0032732E" w:rsidRPr="0032732E">
        <w:rPr>
          <w:rFonts w:cstheme="minorHAnsi"/>
          <w:bCs/>
          <w:spacing w:val="5"/>
          <w:sz w:val="24"/>
          <w:szCs w:val="24"/>
          <w:lang w:val="ru-RU"/>
        </w:rPr>
        <w:t xml:space="preserve"> рамках теории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</m:sSub>
        <m:r>
          <m:rPr>
            <m:sty m:val="bi"/>
          </m:rPr>
          <w:rPr>
            <w:rFonts w:ascii="Cambria Math" w:hAnsi="Cambria Math" w:cstheme="minorHAnsi"/>
            <w:spacing w:val="5"/>
            <w:sz w:val="24"/>
            <w:szCs w:val="24"/>
            <w:lang w:val="ru-RU"/>
          </w:rPr>
          <m:t>⨂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'</m:t>
            </m:r>
          </m:sup>
        </m:sSubSup>
      </m:oMath>
      <w:r w:rsidR="0032732E" w:rsidRPr="0032732E">
        <w:rPr>
          <w:rFonts w:cstheme="minorHAnsi"/>
          <w:bCs/>
          <w:spacing w:val="5"/>
          <w:sz w:val="24"/>
          <w:szCs w:val="24"/>
          <w:lang w:val="ru-RU"/>
        </w:rPr>
        <w:t xml:space="preserve"> реальный мир описывается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</m:sSub>
      </m:oMath>
      <w:r w:rsidR="0032732E" w:rsidRPr="0032732E">
        <w:rPr>
          <w:rFonts w:cstheme="minorHAnsi"/>
          <w:bCs/>
          <w:spacing w:val="5"/>
          <w:sz w:val="24"/>
          <w:szCs w:val="24"/>
          <w:lang w:val="ru-RU"/>
        </w:rPr>
        <w:t xml:space="preserve"> симметрией нарушенной до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6</m:t>
            </m:r>
          </m:sub>
        </m:sSub>
      </m:oMath>
      <w:r w:rsidR="0032732E" w:rsidRPr="0032732E">
        <w:rPr>
          <w:rFonts w:cstheme="minorHAnsi"/>
          <w:bCs/>
          <w:spacing w:val="5"/>
          <w:sz w:val="24"/>
          <w:szCs w:val="24"/>
          <w:lang w:val="ru-RU"/>
        </w:rPr>
        <w:t xml:space="preserve"> подгруппы, содержащей симметрию Стандартной Модели</w:t>
      </w:r>
      <w:proofErr w:type="gramStart"/>
      <w:r>
        <w:rPr>
          <w:rFonts w:cstheme="minorHAnsi"/>
          <w:bCs/>
          <w:spacing w:val="5"/>
          <w:sz w:val="24"/>
          <w:szCs w:val="24"/>
          <w:lang w:val="ru-RU"/>
        </w:rPr>
        <w:t>.</w:t>
      </w:r>
      <w:proofErr w:type="gramEnd"/>
      <w:r>
        <w:rPr>
          <w:rFonts w:cstheme="minorHAnsi"/>
          <w:bCs/>
          <w:spacing w:val="5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6</m:t>
            </m:r>
          </m:sub>
        </m:sSub>
      </m:oMath>
      <w:r>
        <w:rPr>
          <w:rFonts w:cstheme="minorHAnsi"/>
          <w:b/>
          <w:bCs/>
          <w:spacing w:val="5"/>
          <w:sz w:val="24"/>
          <w:szCs w:val="24"/>
          <w:lang w:val="ru-RU"/>
        </w:rPr>
        <w:t xml:space="preserve"> </w:t>
      </w:r>
      <w:proofErr w:type="gramStart"/>
      <w:r>
        <w:rPr>
          <w:rFonts w:cstheme="minorHAnsi"/>
          <w:bCs/>
          <w:spacing w:val="5"/>
          <w:sz w:val="24"/>
          <w:szCs w:val="24"/>
          <w:lang w:val="ru-RU"/>
        </w:rPr>
        <w:t>с</w:t>
      </w:r>
      <w:proofErr w:type="gramEnd"/>
      <w:r>
        <w:rPr>
          <w:rFonts w:cstheme="minorHAnsi"/>
          <w:bCs/>
          <w:spacing w:val="5"/>
          <w:sz w:val="24"/>
          <w:szCs w:val="24"/>
          <w:lang w:val="ru-RU"/>
        </w:rPr>
        <w:t>имметрия имеет 78 калибровочных бозонов, в которые входят известные нам 12 бозонов Стандартной Модели. Таким образом</w:t>
      </w:r>
      <w:r w:rsidR="00DA32FA">
        <w:rPr>
          <w:rFonts w:cstheme="minorHAnsi"/>
          <w:bCs/>
          <w:spacing w:val="5"/>
          <w:sz w:val="24"/>
          <w:szCs w:val="24"/>
          <w:lang w:val="ru-RU"/>
        </w:rPr>
        <w:t>,</w:t>
      </w:r>
      <w:r>
        <w:rPr>
          <w:rFonts w:cstheme="minorHAnsi"/>
          <w:bCs/>
          <w:spacing w:val="5"/>
          <w:sz w:val="24"/>
          <w:szCs w:val="24"/>
          <w:lang w:val="ru-RU"/>
        </w:rPr>
        <w:t xml:space="preserve"> существует ещё 66 неизвестных </w:t>
      </w:r>
      <w:r w:rsidR="00DA32FA">
        <w:rPr>
          <w:rFonts w:cstheme="minorHAnsi"/>
          <w:bCs/>
          <w:spacing w:val="5"/>
          <w:sz w:val="24"/>
          <w:szCs w:val="24"/>
          <w:lang w:val="ru-RU"/>
        </w:rPr>
        <w:t xml:space="preserve">нам бозонов, которые описывают новые взаимодействия. Все известные частицы </w:t>
      </w:r>
      <w:r w:rsidR="003A5143">
        <w:rPr>
          <w:rFonts w:cstheme="minorHAnsi"/>
          <w:bCs/>
          <w:spacing w:val="5"/>
          <w:sz w:val="24"/>
          <w:szCs w:val="24"/>
          <w:lang w:val="ru-RU"/>
        </w:rPr>
        <w:t>или не участвуют в этих взаимодействиях, или участвуют сверхслабо. Более того, должны существовать частицы</w:t>
      </w:r>
      <w:r w:rsidR="007C0CCF">
        <w:rPr>
          <w:rFonts w:cstheme="minorHAnsi"/>
          <w:bCs/>
          <w:spacing w:val="5"/>
          <w:sz w:val="24"/>
          <w:szCs w:val="24"/>
          <w:lang w:val="ru-RU"/>
        </w:rPr>
        <w:t>,</w:t>
      </w:r>
      <w:r w:rsidR="003A5143">
        <w:rPr>
          <w:rFonts w:cstheme="minorHAnsi"/>
          <w:bCs/>
          <w:spacing w:val="5"/>
          <w:sz w:val="24"/>
          <w:szCs w:val="24"/>
          <w:lang w:val="ru-RU"/>
        </w:rPr>
        <w:t xml:space="preserve"> участвующие в этих </w:t>
      </w:r>
      <w:r w:rsidR="007C0CCF">
        <w:rPr>
          <w:rFonts w:cstheme="minorHAnsi"/>
          <w:bCs/>
          <w:spacing w:val="5"/>
          <w:sz w:val="24"/>
          <w:szCs w:val="24"/>
          <w:lang w:val="ru-RU"/>
        </w:rPr>
        <w:t>взаимодействиях</w:t>
      </w:r>
      <w:r w:rsidR="0026156F">
        <w:rPr>
          <w:rFonts w:cstheme="minorHAnsi"/>
          <w:bCs/>
          <w:spacing w:val="5"/>
          <w:sz w:val="24"/>
          <w:szCs w:val="24"/>
          <w:lang w:val="ru-RU"/>
        </w:rPr>
        <w:t xml:space="preserve"> и не принимающие участие, по меньшей мере, в электромагнитном, слабом и сильном взаимодействиях.</w:t>
      </w:r>
    </w:p>
    <w:p w:rsidR="00504501" w:rsidRDefault="00A0735D" w:rsidP="0097695A">
      <w:pPr>
        <w:tabs>
          <w:tab w:val="left" w:pos="3120"/>
        </w:tabs>
        <w:spacing w:line="240" w:lineRule="atLeast"/>
        <w:ind w:left="-284" w:right="-284" w:firstLine="397"/>
        <w:rPr>
          <w:rFonts w:cstheme="minorHAnsi"/>
          <w:b/>
          <w:bCs/>
          <w:spacing w:val="5"/>
          <w:sz w:val="36"/>
          <w:szCs w:val="36"/>
          <w:lang w:val="ru-RU"/>
        </w:rPr>
      </w:pPr>
      <w:r>
        <w:rPr>
          <w:rFonts w:cstheme="minorHAnsi"/>
          <w:b/>
          <w:bCs/>
          <w:spacing w:val="5"/>
          <w:sz w:val="36"/>
          <w:szCs w:val="36"/>
          <w:lang w:val="ru-RU"/>
        </w:rPr>
        <w:t>И</w:t>
      </w:r>
      <w:r w:rsidR="00504501">
        <w:rPr>
          <w:rFonts w:cstheme="minorHAnsi"/>
          <w:b/>
          <w:bCs/>
          <w:spacing w:val="5"/>
          <w:sz w:val="36"/>
          <w:szCs w:val="36"/>
          <w:lang w:val="ru-RU"/>
        </w:rPr>
        <w:t>нфляция</w:t>
      </w:r>
    </w:p>
    <w:p w:rsidR="00CD35B7" w:rsidRPr="006306BD" w:rsidRDefault="00CD35B7" w:rsidP="006306BD">
      <w:pPr>
        <w:tabs>
          <w:tab w:val="left" w:pos="3120"/>
        </w:tabs>
        <w:spacing w:line="240" w:lineRule="atLeast"/>
        <w:ind w:left="-284" w:right="-284" w:firstLine="397"/>
        <w:rPr>
          <w:rFonts w:cstheme="minorHAnsi"/>
          <w:bCs/>
          <w:spacing w:val="5"/>
          <w:sz w:val="24"/>
          <w:szCs w:val="24"/>
          <w:lang w:val="ru-RU"/>
        </w:rPr>
      </w:pPr>
      <w:r>
        <w:rPr>
          <w:rFonts w:cstheme="minorHAnsi"/>
          <w:bCs/>
          <w:spacing w:val="5"/>
          <w:sz w:val="24"/>
          <w:szCs w:val="24"/>
          <w:lang w:val="ru-RU"/>
        </w:rPr>
        <w:t xml:space="preserve">Поскольку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</m:sSub>
        <m:r>
          <m:rPr>
            <m:sty m:val="bi"/>
          </m:rPr>
          <w:rPr>
            <w:rFonts w:ascii="Cambria Math" w:hAnsi="Cambria Math" w:cstheme="minorHAnsi"/>
            <w:spacing w:val="5"/>
            <w:sz w:val="24"/>
            <w:szCs w:val="24"/>
            <w:lang w:val="ru-RU"/>
          </w:rPr>
          <m:t>⨂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'</m:t>
            </m:r>
          </m:sup>
        </m:sSubSup>
      </m:oMath>
      <w:r>
        <w:rPr>
          <w:rFonts w:cstheme="minorHAnsi"/>
          <w:b/>
          <w:bCs/>
          <w:spacing w:val="5"/>
          <w:sz w:val="24"/>
          <w:szCs w:val="24"/>
        </w:rPr>
        <w:t xml:space="preserve"> </w:t>
      </w:r>
      <w:r w:rsidRPr="00CD35B7">
        <w:rPr>
          <w:rFonts w:cstheme="minorHAnsi"/>
          <w:bCs/>
          <w:spacing w:val="5"/>
          <w:sz w:val="24"/>
          <w:szCs w:val="24"/>
          <w:lang w:val="ru-RU"/>
        </w:rPr>
        <w:t>нарушается</w:t>
      </w:r>
      <w:r>
        <w:rPr>
          <w:rFonts w:cstheme="minorHAnsi"/>
          <w:bCs/>
          <w:spacing w:val="5"/>
          <w:sz w:val="24"/>
          <w:szCs w:val="24"/>
          <w:lang w:val="ru-RU"/>
        </w:rPr>
        <w:t xml:space="preserve"> до </w:t>
      </w:r>
      <w:proofErr w:type="spellStart"/>
      <w:r>
        <w:rPr>
          <w:rFonts w:cstheme="minorHAnsi"/>
          <w:bCs/>
          <w:spacing w:val="5"/>
          <w:sz w:val="24"/>
          <w:szCs w:val="24"/>
          <w:lang w:val="ru-RU"/>
        </w:rPr>
        <w:t>суперсимметричной</w:t>
      </w:r>
      <w:proofErr w:type="spellEnd"/>
      <w:r>
        <w:rPr>
          <w:rFonts w:cstheme="minorHAnsi"/>
          <w:bCs/>
          <w:spacing w:val="5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6</m:t>
            </m:r>
          </m:sub>
        </m:sSub>
      </m:oMath>
      <w:r>
        <w:rPr>
          <w:rFonts w:cstheme="minorHAnsi"/>
          <w:b/>
          <w:bCs/>
          <w:spacing w:val="5"/>
          <w:sz w:val="24"/>
          <w:szCs w:val="24"/>
          <w:lang w:val="ru-RU"/>
        </w:rPr>
        <w:t xml:space="preserve"> </w:t>
      </w:r>
      <w:r>
        <w:rPr>
          <w:rFonts w:cstheme="minorHAnsi"/>
          <w:bCs/>
          <w:spacing w:val="5"/>
          <w:sz w:val="24"/>
          <w:szCs w:val="24"/>
          <w:lang w:val="ru-RU"/>
        </w:rPr>
        <w:t xml:space="preserve">модели </w:t>
      </w:r>
      <w:r w:rsidR="00F01644">
        <w:rPr>
          <w:rFonts w:cstheme="minorHAnsi"/>
          <w:bCs/>
          <w:spacing w:val="5"/>
          <w:sz w:val="24"/>
          <w:szCs w:val="24"/>
          <w:lang w:val="ru-RU"/>
        </w:rPr>
        <w:t xml:space="preserve">ВО </w:t>
      </w:r>
      <w:r>
        <w:rPr>
          <w:rFonts w:cstheme="minorHAnsi"/>
          <w:bCs/>
          <w:spacing w:val="5"/>
          <w:sz w:val="24"/>
          <w:szCs w:val="24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</m:sSub>
      </m:oMath>
      <w:r>
        <w:rPr>
          <w:rFonts w:cstheme="minorHAnsi"/>
          <w:b/>
          <w:bCs/>
          <w:spacing w:val="5"/>
          <w:sz w:val="24"/>
          <w:szCs w:val="24"/>
          <w:lang w:val="ru-RU"/>
        </w:rPr>
        <w:t xml:space="preserve"> </w:t>
      </w:r>
      <w:r w:rsidR="00B813E7">
        <w:rPr>
          <w:rFonts w:cstheme="minorHAnsi"/>
          <w:bCs/>
          <w:spacing w:val="5"/>
          <w:sz w:val="24"/>
          <w:szCs w:val="24"/>
          <w:lang w:val="ru-RU"/>
        </w:rPr>
        <w:t>модели</w:t>
      </w:r>
      <w:r>
        <w:rPr>
          <w:rFonts w:cstheme="minorHAnsi"/>
          <w:bCs/>
          <w:spacing w:val="5"/>
          <w:sz w:val="24"/>
          <w:szCs w:val="24"/>
          <w:lang w:val="ru-RU"/>
        </w:rPr>
        <w:t xml:space="preserve"> теневого мира</w:t>
      </w:r>
      <w:r w:rsidR="00B813E7">
        <w:rPr>
          <w:rFonts w:cstheme="minorHAnsi"/>
          <w:bCs/>
          <w:spacing w:val="5"/>
          <w:sz w:val="24"/>
          <w:szCs w:val="24"/>
          <w:lang w:val="ru-RU"/>
        </w:rPr>
        <w:t xml:space="preserve">, то можно сделать вывод, что инфляцию в этом случае можно описывать </w:t>
      </w:r>
      <w:proofErr w:type="spellStart"/>
      <w:r w:rsidR="00F01644">
        <w:rPr>
          <w:rFonts w:cstheme="minorHAnsi"/>
          <w:bCs/>
          <w:spacing w:val="5"/>
          <w:sz w:val="24"/>
          <w:szCs w:val="24"/>
          <w:lang w:val="ru-RU"/>
        </w:rPr>
        <w:t>суперсимметричными</w:t>
      </w:r>
      <w:proofErr w:type="spellEnd"/>
      <w:r w:rsidR="00F01644">
        <w:rPr>
          <w:rFonts w:cstheme="minorHAnsi"/>
          <w:bCs/>
          <w:spacing w:val="5"/>
          <w:sz w:val="24"/>
          <w:szCs w:val="24"/>
          <w:lang w:val="ru-RU"/>
        </w:rPr>
        <w:t xml:space="preserve"> моделям</w:t>
      </w:r>
      <w:r w:rsidR="00B813E7">
        <w:rPr>
          <w:rFonts w:cstheme="minorHAnsi"/>
          <w:bCs/>
          <w:spacing w:val="5"/>
          <w:sz w:val="24"/>
          <w:szCs w:val="24"/>
          <w:lang w:val="ru-RU"/>
        </w:rPr>
        <w:t xml:space="preserve">. Например, моделью зеркального мира. В рамках модели хаотической инфляции начальные амплитуды обычных и зеркальных </w:t>
      </w:r>
      <w:proofErr w:type="spellStart"/>
      <w:r w:rsidR="00B813E7">
        <w:rPr>
          <w:rFonts w:cstheme="minorHAnsi"/>
          <w:bCs/>
          <w:spacing w:val="5"/>
          <w:sz w:val="24"/>
          <w:szCs w:val="24"/>
          <w:lang w:val="ru-RU"/>
        </w:rPr>
        <w:t>инфлатонов</w:t>
      </w:r>
      <w:proofErr w:type="spellEnd"/>
      <w:r w:rsidR="00B813E7">
        <w:rPr>
          <w:rFonts w:cstheme="minorHAnsi"/>
          <w:bCs/>
          <w:spacing w:val="5"/>
          <w:sz w:val="24"/>
          <w:szCs w:val="24"/>
          <w:lang w:val="ru-RU"/>
        </w:rPr>
        <w:t xml:space="preserve"> могут быть различными, что приводит к </w:t>
      </w:r>
      <w:r w:rsidR="004473D1">
        <w:rPr>
          <w:rFonts w:cstheme="minorHAnsi"/>
          <w:bCs/>
          <w:spacing w:val="5"/>
          <w:sz w:val="24"/>
          <w:szCs w:val="24"/>
          <w:lang w:val="ru-RU"/>
        </w:rPr>
        <w:t>образованию доменной структуры в распределении обычного и зеркального вещества. [</w:t>
      </w:r>
      <w:r w:rsidR="004473D1">
        <w:rPr>
          <w:rFonts w:cstheme="minorHAnsi"/>
          <w:bCs/>
          <w:spacing w:val="5"/>
          <w:sz w:val="24"/>
          <w:szCs w:val="24"/>
        </w:rPr>
        <w:t>2</w:t>
      </w:r>
      <w:r w:rsidR="004473D1">
        <w:rPr>
          <w:rFonts w:cstheme="minorHAnsi"/>
          <w:bCs/>
          <w:spacing w:val="5"/>
          <w:sz w:val="24"/>
          <w:szCs w:val="24"/>
          <w:lang w:val="ru-RU"/>
        </w:rPr>
        <w:t>]</w:t>
      </w:r>
    </w:p>
    <w:p w:rsidR="00A0735D" w:rsidRPr="00B67386" w:rsidRDefault="00B67386" w:rsidP="0097695A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  <w:proofErr w:type="spellStart"/>
      <w:r>
        <w:rPr>
          <w:rStyle w:val="ab"/>
          <w:rFonts w:cstheme="minorHAnsi"/>
          <w:smallCaps w:val="0"/>
          <w:sz w:val="36"/>
          <w:szCs w:val="36"/>
          <w:lang w:val="ru-RU"/>
        </w:rPr>
        <w:t>Бариосинтез</w:t>
      </w:r>
      <w:proofErr w:type="spellEnd"/>
    </w:p>
    <w:p w:rsidR="00D66F71" w:rsidRPr="006306BD" w:rsidRDefault="004473D1" w:rsidP="00F01644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Аналогичным образом</w:t>
      </w:r>
      <w:r w:rsidR="00B813E7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proofErr w:type="spellStart"/>
      <w:r w:rsidR="00F0164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суперсимметричные</w:t>
      </w:r>
      <w:proofErr w:type="spellEnd"/>
      <w:r w:rsidR="00F0164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B813E7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сценарии бариосинтеза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так же могут описывать эту модель</w:t>
      </w:r>
      <w:r w:rsidR="00D02796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К примеру, механизм </w:t>
      </w:r>
      <w:proofErr w:type="spellStart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Аффлека-Дайна</w:t>
      </w:r>
      <w:proofErr w:type="spellEnd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создания барионной асимметрии </w:t>
      </w:r>
      <w:r w:rsidR="00D933D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во Вселенной, которая использует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proofErr w:type="spellStart"/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суперсимметричные</w:t>
      </w:r>
      <w:proofErr w:type="spellEnd"/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«плоские направления» </w:t>
      </w:r>
      <w:r w:rsidR="00473708">
        <w:rPr>
          <w:rStyle w:val="ab"/>
          <w:rFonts w:cstheme="minorHAnsi"/>
          <w:b w:val="0"/>
          <w:smallCaps w:val="0"/>
          <w:sz w:val="24"/>
          <w:szCs w:val="24"/>
        </w:rPr>
        <w:t>[11]</w:t>
      </w:r>
      <w:r w:rsidR="00F0164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Согласно этому сценарию, конденсат 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формируется в инфляционную эпоху вдоль полей «плоских направлений». Ненулевое вакуумное ожидаемое значение</w:t>
      </w:r>
      <w:r w:rsidR="006306B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(</w:t>
      </w:r>
      <w:r w:rsidR="006306BD">
        <w:rPr>
          <w:rStyle w:val="ab"/>
          <w:rFonts w:cstheme="minorHAnsi"/>
          <w:b w:val="0"/>
          <w:smallCaps w:val="0"/>
          <w:sz w:val="24"/>
          <w:szCs w:val="24"/>
        </w:rPr>
        <w:t>VEV</w:t>
      </w:r>
      <w:r w:rsidR="006306B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)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спонтанно 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lastRenderedPageBreak/>
        <w:t xml:space="preserve">нарушает </w:t>
      </w:r>
      <w:r w:rsidR="00473708">
        <w:rPr>
          <w:rStyle w:val="ab"/>
          <w:rFonts w:cstheme="minorHAnsi"/>
          <w:b w:val="0"/>
          <w:smallCaps w:val="0"/>
          <w:sz w:val="24"/>
          <w:szCs w:val="24"/>
        </w:rPr>
        <w:t xml:space="preserve">C 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и </w:t>
      </w:r>
      <w:r w:rsidR="00473708">
        <w:rPr>
          <w:rStyle w:val="ab"/>
          <w:rFonts w:cstheme="minorHAnsi"/>
          <w:b w:val="0"/>
          <w:smallCaps w:val="0"/>
          <w:sz w:val="24"/>
          <w:szCs w:val="24"/>
        </w:rPr>
        <w:t>CP-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симметрии. В результате, во время </w:t>
      </w:r>
      <w:proofErr w:type="spellStart"/>
      <w:proofErr w:type="gramStart"/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пост-инфляционного</w:t>
      </w:r>
      <w:proofErr w:type="spellEnd"/>
      <w:proofErr w:type="gramEnd"/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развития операторы нарушения барионного числа приводят к вращению </w:t>
      </w:r>
      <w:r w:rsidR="006306BD">
        <w:rPr>
          <w:rStyle w:val="ab"/>
          <w:rFonts w:cstheme="minorHAnsi"/>
          <w:b w:val="0"/>
          <w:smallCaps w:val="0"/>
          <w:sz w:val="24"/>
          <w:szCs w:val="24"/>
        </w:rPr>
        <w:t>VEV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Если </w:t>
      </w:r>
      <w:r w:rsidR="006306B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поля 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«</w:t>
      </w:r>
      <w:r w:rsidR="006306B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плоских направлений</w:t>
      </w:r>
      <w:r w:rsidR="0047370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» </w:t>
      </w:r>
      <w:r w:rsidR="006306B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имели ненулевое барионное число, то повёрнутый конденсат несёт в себе барионную асимметрию. Эта асимметрия передаётся обычным частицам, когда конден</w:t>
      </w:r>
      <w:r w:rsid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сат распадается на фермионы</w:t>
      </w:r>
      <w:r w:rsidR="006306BD">
        <w:rPr>
          <w:rStyle w:val="ab"/>
          <w:rFonts w:cstheme="minorHAnsi"/>
          <w:b w:val="0"/>
          <w:smallCaps w:val="0"/>
          <w:sz w:val="24"/>
          <w:szCs w:val="24"/>
        </w:rPr>
        <w:t xml:space="preserve"> [12]</w:t>
      </w:r>
      <w:r w:rsidR="00F27693">
        <w:rPr>
          <w:rStyle w:val="ab"/>
          <w:rFonts w:cstheme="minorHAnsi"/>
          <w:b w:val="0"/>
          <w:smallCaps w:val="0"/>
          <w:sz w:val="24"/>
          <w:szCs w:val="24"/>
        </w:rPr>
        <w:t>.</w:t>
      </w:r>
    </w:p>
    <w:p w:rsidR="00D66F71" w:rsidRDefault="00675F45" w:rsidP="0097695A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  <w:r>
        <w:rPr>
          <w:rStyle w:val="ab"/>
          <w:rFonts w:cstheme="minorHAnsi"/>
          <w:smallCaps w:val="0"/>
          <w:sz w:val="36"/>
          <w:szCs w:val="36"/>
          <w:lang w:val="ru-RU"/>
        </w:rPr>
        <w:t>Поколения фермионов</w:t>
      </w:r>
    </w:p>
    <w:p w:rsidR="00DF32A4" w:rsidRPr="00F27693" w:rsidRDefault="000439A2" w:rsidP="00DF32A4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Изначально</w:t>
      </w:r>
      <w:r w:rsidR="00987FE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на эксперименте </w:t>
      </w:r>
      <w:r>
        <w:rPr>
          <w:rStyle w:val="ab"/>
          <w:rFonts w:cstheme="minorHAnsi"/>
          <w:b w:val="0"/>
          <w:smallCaps w:val="0"/>
          <w:sz w:val="24"/>
          <w:szCs w:val="24"/>
        </w:rPr>
        <w:t>EGRET</w:t>
      </w:r>
      <w:r w:rsidR="00987FE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</w:t>
      </w:r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было показано</w:t>
      </w:r>
      <w:r>
        <w:rPr>
          <w:rStyle w:val="ab"/>
          <w:rFonts w:cstheme="minorHAnsi"/>
          <w:b w:val="0"/>
          <w:smallCaps w:val="0"/>
          <w:sz w:val="24"/>
          <w:szCs w:val="24"/>
        </w:rPr>
        <w:t xml:space="preserve">,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что а</w:t>
      </w:r>
      <w:r w:rsidR="003A5912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ннигиляция нейтрино 4 поколения в гало может дать объяснение фону галактических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лучей свыше 1 ГэВ</w:t>
      </w:r>
      <w:r w:rsidR="00987FE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987FEE">
        <w:rPr>
          <w:rStyle w:val="ab"/>
          <w:rFonts w:cstheme="minorHAnsi"/>
          <w:b w:val="0"/>
          <w:smallCaps w:val="0"/>
          <w:sz w:val="24"/>
          <w:szCs w:val="24"/>
        </w:rPr>
        <w:t>[7,9]</w:t>
      </w:r>
      <w:r w:rsidR="00D2665D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.</w:t>
      </w:r>
      <w:r w:rsidR="00AA179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AA1798" w:rsidRPr="0066256C">
        <w:rPr>
          <w:rStyle w:val="Titredulivre"/>
          <w:b w:val="0"/>
          <w:smallCaps w:val="0"/>
          <w:sz w:val="24"/>
          <w:szCs w:val="24"/>
          <w:lang w:val="ru-RU"/>
        </w:rPr>
        <w:t xml:space="preserve">Сахаровское усиление, за счёт нового дальнодействующего взаимодействия четвёртого нейтрино, подтверждает это утверждение, поэтому все наблюдаемые потоки могут происходить от этого механизма при определённых значениях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="00AA1798">
        <w:rPr>
          <w:sz w:val="24"/>
          <w:szCs w:val="24"/>
          <w:lang w:val="ru-RU"/>
        </w:rPr>
        <w:t>.</w:t>
      </w:r>
      <w:r w:rsidR="00AA179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76628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</w:t>
      </w:r>
      <w:r w:rsidR="00AA179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овое взаимодействие</w:t>
      </w:r>
      <w:r w:rsidR="00DF32A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76628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так же может усиливать</w:t>
      </w:r>
      <w:r w:rsidR="00DF32A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сигнатуру аннигиляции чётвертых нейтрино в спектрах космических позитронов.</w:t>
      </w:r>
      <w:r w:rsidR="00AA1798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 w:rsidR="0076628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К тому же, как показано в </w:t>
      </w:r>
      <w:r w:rsidR="0076628A">
        <w:rPr>
          <w:rStyle w:val="ab"/>
          <w:rFonts w:cstheme="minorHAnsi"/>
          <w:b w:val="0"/>
          <w:smallCaps w:val="0"/>
          <w:sz w:val="24"/>
          <w:szCs w:val="24"/>
        </w:rPr>
        <w:t xml:space="preserve">[13], </w:t>
      </w:r>
      <w:r w:rsidR="0076628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существует механизм </w:t>
      </w:r>
      <w:r w:rsidR="0076628A">
        <w:rPr>
          <w:rStyle w:val="ab"/>
          <w:rFonts w:cstheme="minorHAnsi"/>
          <w:b w:val="0"/>
          <w:smallCaps w:val="0"/>
          <w:sz w:val="24"/>
          <w:szCs w:val="24"/>
        </w:rPr>
        <w:t>y</w:t>
      </w:r>
      <w:r w:rsidR="0076628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-рекомбинации нейтрино нового поколения, который приводит к их аннигиляции, что даёт вклад в </w:t>
      </w:r>
      <w:r w:rsid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гамма-излучение в диапазонах энергий, измеренных на </w:t>
      </w:r>
      <w:r w:rsidR="00F27693">
        <w:rPr>
          <w:rStyle w:val="ab"/>
          <w:rFonts w:cstheme="minorHAnsi"/>
          <w:b w:val="0"/>
          <w:smallCaps w:val="0"/>
          <w:sz w:val="24"/>
          <w:szCs w:val="24"/>
        </w:rPr>
        <w:t>EGRET.</w:t>
      </w:r>
    </w:p>
    <w:p w:rsidR="00987FEE" w:rsidRPr="009F282B" w:rsidRDefault="00AA1798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Однако в</w:t>
      </w:r>
      <w:r w:rsidR="00987FEE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новых исследованиях изотропного фонового гамма-излучения на эксперименте </w:t>
      </w:r>
      <w:r w:rsidR="00987FEE">
        <w:rPr>
          <w:rStyle w:val="ab"/>
          <w:rFonts w:cstheme="minorHAnsi"/>
          <w:b w:val="0"/>
          <w:smallCaps w:val="0"/>
          <w:sz w:val="24"/>
          <w:szCs w:val="24"/>
        </w:rPr>
        <w:t>Fermi-LAT</w:t>
      </w:r>
      <w:r w:rsidR="00DF32A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отсутствуют особенности в спектре излучения, которые могли бы подтвердить результаты </w:t>
      </w:r>
      <w:r w:rsidR="00DF32A4">
        <w:rPr>
          <w:rStyle w:val="ab"/>
          <w:rFonts w:cstheme="minorHAnsi"/>
          <w:b w:val="0"/>
          <w:smallCaps w:val="0"/>
          <w:sz w:val="24"/>
          <w:szCs w:val="24"/>
        </w:rPr>
        <w:t>EGRET</w:t>
      </w:r>
      <w:r w:rsidR="00DF32A4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DF32A4">
        <w:rPr>
          <w:rStyle w:val="ab"/>
          <w:rFonts w:cstheme="minorHAnsi"/>
          <w:b w:val="0"/>
          <w:smallCaps w:val="0"/>
          <w:sz w:val="24"/>
          <w:szCs w:val="24"/>
        </w:rPr>
        <w:t>[</w:t>
      </w:r>
      <w:r w:rsidR="0076628A">
        <w:rPr>
          <w:rStyle w:val="ab"/>
          <w:rFonts w:cstheme="minorHAnsi"/>
          <w:b w:val="0"/>
          <w:smallCaps w:val="0"/>
          <w:sz w:val="24"/>
          <w:szCs w:val="24"/>
        </w:rPr>
        <w:t>14</w:t>
      </w:r>
      <w:r w:rsidR="00DF32A4">
        <w:rPr>
          <w:rStyle w:val="ab"/>
          <w:rFonts w:cstheme="minorHAnsi"/>
          <w:b w:val="0"/>
          <w:smallCaps w:val="0"/>
          <w:sz w:val="24"/>
          <w:szCs w:val="24"/>
        </w:rPr>
        <w:t xml:space="preserve">]. </w:t>
      </w:r>
      <w:r w:rsidR="009F282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Так же данные эксперимента </w:t>
      </w:r>
      <w:r w:rsidR="009F282B">
        <w:rPr>
          <w:rStyle w:val="ab"/>
          <w:rFonts w:cstheme="minorHAnsi"/>
          <w:b w:val="0"/>
          <w:smallCaps w:val="0"/>
          <w:sz w:val="24"/>
          <w:szCs w:val="24"/>
        </w:rPr>
        <w:t xml:space="preserve">Xenon100 </w:t>
      </w:r>
      <w:r w:rsidR="009F282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ограничивают массу стабильного </w:t>
      </w:r>
      <w:proofErr w:type="spellStart"/>
      <w:r w:rsidR="009F282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Майорановского</w:t>
      </w:r>
      <w:proofErr w:type="spellEnd"/>
      <w:r w:rsidR="009F282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нейтрино в пределах от 175 ГэВ. При этом не отрицается возможность существования нейтрино, масса которого находится в пределах от 55 ГэВ до 175 ГэВ, которое соответствует не более чем 1% общей реликтовой плотности.</w:t>
      </w:r>
    </w:p>
    <w:p w:rsidR="00F9208A" w:rsidRDefault="00F9208A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  <w:r>
        <w:rPr>
          <w:rStyle w:val="ab"/>
          <w:rFonts w:cstheme="minorHAnsi"/>
          <w:smallCaps w:val="0"/>
          <w:sz w:val="36"/>
          <w:szCs w:val="36"/>
          <w:lang w:val="ru-RU"/>
        </w:rPr>
        <w:t>Скрытая масса</w:t>
      </w:r>
    </w:p>
    <w:p w:rsidR="005B24DC" w:rsidRDefault="002634C0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В рамках модели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</m:sSub>
        <m:r>
          <m:rPr>
            <m:sty m:val="bi"/>
          </m:rPr>
          <w:rPr>
            <w:rFonts w:ascii="Cambria Math" w:hAnsi="Cambria Math" w:cstheme="minorHAnsi"/>
            <w:spacing w:val="5"/>
            <w:sz w:val="24"/>
            <w:szCs w:val="24"/>
            <w:lang w:val="ru-RU"/>
          </w:rPr>
          <m:t>⨂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  <w:spacing w:val="5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pacing w:val="5"/>
                <w:sz w:val="24"/>
                <w:szCs w:val="24"/>
                <w:lang w:val="ru-RU"/>
              </w:rPr>
              <m:t>'</m:t>
            </m:r>
          </m:sup>
        </m:sSubSup>
      </m:oMath>
      <w:r>
        <w:rPr>
          <w:rFonts w:cstheme="minorHAnsi"/>
          <w:b/>
          <w:bCs/>
          <w:spacing w:val="5"/>
          <w:sz w:val="24"/>
          <w:szCs w:val="24"/>
        </w:rPr>
        <w:t xml:space="preserve"> </w:t>
      </w:r>
      <w:r>
        <w:rPr>
          <w:rFonts w:cstheme="minorHAnsi"/>
          <w:b/>
          <w:bCs/>
          <w:spacing w:val="5"/>
          <w:sz w:val="24"/>
          <w:szCs w:val="24"/>
          <w:lang w:val="ru-RU"/>
        </w:rPr>
        <w:t xml:space="preserve"> </w:t>
      </w:r>
      <w:r w:rsidR="00287F3B">
        <w:rPr>
          <w:rFonts w:cstheme="minorHAnsi"/>
          <w:bCs/>
          <w:spacing w:val="5"/>
          <w:sz w:val="24"/>
          <w:szCs w:val="24"/>
          <w:lang w:val="ru-RU"/>
        </w:rPr>
        <w:t>может существовать</w:t>
      </w:r>
      <w:r w:rsidR="00287F3B">
        <w:rPr>
          <w:rFonts w:cstheme="minorHAnsi"/>
          <w:bCs/>
          <w:spacing w:val="5"/>
          <w:sz w:val="24"/>
          <w:szCs w:val="24"/>
        </w:rPr>
        <w:t xml:space="preserve"> </w:t>
      </w:r>
      <w:r>
        <w:rPr>
          <w:rFonts w:cstheme="minorHAnsi"/>
          <w:bCs/>
          <w:spacing w:val="5"/>
          <w:sz w:val="24"/>
          <w:szCs w:val="24"/>
          <w:lang w:val="ru-RU"/>
        </w:rPr>
        <w:t>т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яжёлое нейтрино 4 по</w:t>
      </w:r>
      <w:r w:rsidR="00287F3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коления, которое может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быть стабильным и давать вклад в реликтовую плотность скрытой массы </w:t>
      </w:r>
      <w:r w:rsidR="00287F3B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во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Вселенной. </w:t>
      </w:r>
      <w:r w:rsidR="005B24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За счёт их сильной взаимосвязи с частицами Стандартной Модели, они могут быть проверены как прямыми, так и косвенными экспериментами по поиску скрытой массы, даже если они являются </w:t>
      </w:r>
      <w:proofErr w:type="spellStart"/>
      <w:r w:rsidR="005B24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субдоминантной</w:t>
      </w:r>
      <w:proofErr w:type="spellEnd"/>
      <w:r w:rsidR="005B24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компонентой скрытой массы. </w:t>
      </w:r>
    </w:p>
    <w:p w:rsidR="00F9208A" w:rsidRDefault="00F9208A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Так же </w:t>
      </w:r>
      <w:r w:rsidR="005B24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стоит учитывать многокомпонентность скрытой массы за счёт существования теневого сектора</w:t>
      </w:r>
      <m:oMath>
        <m:sSubSup>
          <m:sSubSupPr>
            <m:ctrlPr>
              <w:rPr>
                <w:rStyle w:val="ab"/>
                <w:rFonts w:ascii="Cambria Math" w:hAnsi="Cambria Math" w:cstheme="minorHAnsi"/>
                <w:i/>
                <w:smallCaps w:val="0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'</m:t>
            </m:r>
          </m:sup>
        </m:sSubSup>
      </m:oMath>
      <w:r w:rsidR="00534C4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 в котором имеется 248 материальных по</w:t>
      </w:r>
      <w:r w:rsidR="005B24D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лей и 248 взаимодействий, дающие</w:t>
      </w:r>
      <w:r w:rsidR="00534C4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возможный вклад в скрытую массу.</w:t>
      </w: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B24DC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</w:p>
    <w:p w:rsidR="00534C4F" w:rsidRDefault="00534C4F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  <w:r>
        <w:rPr>
          <w:rStyle w:val="ab"/>
          <w:rFonts w:cstheme="minorHAnsi"/>
          <w:smallCaps w:val="0"/>
          <w:sz w:val="36"/>
          <w:szCs w:val="36"/>
          <w:lang w:val="ru-RU"/>
        </w:rPr>
        <w:t>Заключение</w:t>
      </w:r>
    </w:p>
    <w:p w:rsidR="00534C4F" w:rsidRDefault="005F5965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Рассматриваемая </w:t>
      </w:r>
      <w:r w:rsidR="005E034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в реферате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модель </w:t>
      </w:r>
      <m:oMath>
        <m:sSub>
          <m:sSub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</m:sSub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⨂</m:t>
        </m:r>
        <m:sSubSup>
          <m:sSubSupPr>
            <m:ctrlPr>
              <w:rPr>
                <w:rStyle w:val="ab"/>
                <w:rFonts w:ascii="Cambria Math" w:hAnsi="Cambria Math" w:cstheme="minorHAnsi"/>
                <w:b w:val="0"/>
                <w:i/>
                <w:smallCaps w:val="0"/>
                <w:sz w:val="24"/>
                <w:szCs w:val="24"/>
                <w:lang w:val="ru-RU"/>
              </w:rPr>
            </m:ctrlPr>
          </m:sSubSupPr>
          <m:e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E</m:t>
            </m:r>
          </m:e>
          <m:sub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8</m:t>
            </m:r>
          </m:sub>
          <m:sup>
            <m:r>
              <m:rPr>
                <m:sty m:val="bi"/>
              </m:rPr>
              <w:rPr>
                <w:rStyle w:val="ab"/>
                <w:rFonts w:ascii="Cambria Math" w:hAnsi="Cambria Math" w:cstheme="minorHAnsi"/>
                <w:smallCaps w:val="0"/>
                <w:sz w:val="24"/>
                <w:szCs w:val="24"/>
                <w:lang w:val="ru-RU"/>
              </w:rPr>
              <m:t>'</m:t>
            </m:r>
          </m:sup>
        </m:sSubSup>
      </m:oMath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как и любая модель в теории струн, не имеет возможности её прямого подтверждения. </w:t>
      </w:r>
      <w:r w:rsidR="005E034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Однако </w:t>
      </w:r>
      <w:r w:rsidR="005D27D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в рамках феноменологии </w:t>
      </w:r>
      <w:proofErr w:type="spellStart"/>
      <w:r w:rsidR="005D27D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гетеротических</w:t>
      </w:r>
      <w:proofErr w:type="spellEnd"/>
      <w:r w:rsidR="005D27D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струн имеется доступ к методам </w:t>
      </w:r>
      <w:proofErr w:type="spellStart"/>
      <w:r w:rsidR="005D27D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космомикрофизики</w:t>
      </w:r>
      <w:proofErr w:type="spellEnd"/>
      <w:r w:rsidR="005D27D8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для проверки некоторых её следствий, таких как </w:t>
      </w:r>
      <w:r w:rsidR="009974F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гомотопически стабильные объекты и теневой мир. С другой стороны, условие воспроизведения Стандартной Модели с тремя поколениями фермионов строго ограничивает возможные расширения Стандартной Модели. Это ставит существование 4 поколения фермионов и новое калибровочное взаимодействие в один ряд с предсказанием </w:t>
      </w:r>
      <w:proofErr w:type="spellStart"/>
      <w:r w:rsidR="009974F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суперсимметричных</w:t>
      </w:r>
      <w:proofErr w:type="spellEnd"/>
      <w:r w:rsidR="009974F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частиц. Таким образом, возникает вопрос о возможной взаимосвязи между предсказываемыми свойствами фермионов 4 поколения и </w:t>
      </w:r>
      <w:r w:rsidR="009974FA">
        <w:rPr>
          <w:rStyle w:val="ab"/>
          <w:rFonts w:cstheme="minorHAnsi"/>
          <w:b w:val="0"/>
          <w:smallCaps w:val="0"/>
          <w:sz w:val="24"/>
          <w:szCs w:val="24"/>
        </w:rPr>
        <w:t xml:space="preserve">SUSY </w:t>
      </w:r>
      <w:r w:rsidR="009974F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частиц и, в частности, между двумя кандидатами на роль скрытой массы, </w:t>
      </w:r>
      <w:proofErr w:type="spellStart"/>
      <w:r w:rsidR="009974F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нейтралино</w:t>
      </w:r>
      <w:proofErr w:type="spellEnd"/>
      <w:r w:rsidR="009974FA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и стабильное тяжелое 4ое нейтрино.</w:t>
      </w:r>
    </w:p>
    <w:p w:rsidR="009974FA" w:rsidRDefault="005B24DC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Изначальные данные </w:t>
      </w:r>
      <w:r w:rsidR="002670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 подземного эксперимента </w:t>
      </w:r>
      <w:r w:rsidR="002670B9">
        <w:rPr>
          <w:rStyle w:val="ab"/>
          <w:rFonts w:cstheme="minorHAnsi"/>
          <w:b w:val="0"/>
          <w:smallCaps w:val="0"/>
          <w:sz w:val="24"/>
          <w:szCs w:val="24"/>
        </w:rPr>
        <w:t xml:space="preserve">DAMA </w:t>
      </w:r>
      <w:r w:rsidR="002670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и измерения галактического гамма фона на </w:t>
      </w:r>
      <w:r w:rsidR="002670B9">
        <w:rPr>
          <w:rStyle w:val="ab"/>
          <w:rFonts w:cstheme="minorHAnsi"/>
          <w:b w:val="0"/>
          <w:smallCaps w:val="0"/>
          <w:sz w:val="24"/>
          <w:szCs w:val="24"/>
        </w:rPr>
        <w:t xml:space="preserve">EGRET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согласовались</w:t>
      </w:r>
      <w:r w:rsidR="002670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гипотезой о существовании</w:t>
      </w:r>
      <w:r w:rsidR="002670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стабильного </w:t>
      </w:r>
      <w:proofErr w:type="spellStart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Дираковского</w:t>
      </w:r>
      <w:proofErr w:type="spellEnd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 w:rsidR="002670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нейтрино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нового поколения </w:t>
      </w:r>
      <w:r w:rsidR="002670B9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 массой порядка 50 ГэВ.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Позже</w:t>
      </w:r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,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proofErr w:type="spellStart"/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коллаборацией</w:t>
      </w:r>
      <w:proofErr w:type="spellEnd"/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w:r>
        <w:rPr>
          <w:rStyle w:val="ab"/>
          <w:rFonts w:cstheme="minorHAnsi"/>
          <w:b w:val="0"/>
          <w:smallCaps w:val="0"/>
          <w:sz w:val="24"/>
          <w:szCs w:val="24"/>
        </w:rPr>
        <w:t>Fermi</w:t>
      </w:r>
      <w:r w:rsidR="00E66925">
        <w:rPr>
          <w:rStyle w:val="ab"/>
          <w:rFonts w:cstheme="minorHAnsi"/>
          <w:b w:val="0"/>
          <w:smallCaps w:val="0"/>
          <w:sz w:val="24"/>
          <w:szCs w:val="24"/>
        </w:rPr>
        <w:t>-LAT</w:t>
      </w:r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, была исключена возможность существования подобного нейтрино, и на эксперименте </w:t>
      </w:r>
      <w:r w:rsidR="00E66925">
        <w:rPr>
          <w:rStyle w:val="ab"/>
          <w:rFonts w:cstheme="minorHAnsi"/>
          <w:b w:val="0"/>
          <w:smallCaps w:val="0"/>
          <w:sz w:val="24"/>
          <w:szCs w:val="24"/>
        </w:rPr>
        <w:t>Xenon100</w:t>
      </w:r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было</w:t>
      </w:r>
      <w:r w:rsidR="00E66925">
        <w:rPr>
          <w:rStyle w:val="ab"/>
          <w:rFonts w:cstheme="minorHAnsi"/>
          <w:b w:val="0"/>
          <w:smallCaps w:val="0"/>
          <w:sz w:val="24"/>
          <w:szCs w:val="24"/>
        </w:rPr>
        <w:t xml:space="preserve"> </w:t>
      </w:r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предсказано существование тяжёлого стабильного </w:t>
      </w:r>
      <w:proofErr w:type="spellStart"/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Майорановского</w:t>
      </w:r>
      <w:proofErr w:type="spellEnd"/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нейтрино с минимальной массой в 175 ГэВ. </w:t>
      </w:r>
      <w:r w:rsidR="00A2251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Так же гипотеза о стабильном тяжелом нейтрино 4 поколения естественно </w:t>
      </w:r>
      <w:r w:rsidR="000F14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включается в рамки феноменологии</w:t>
      </w:r>
      <w:r w:rsidR="00A2251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суперструн</w:t>
      </w:r>
      <w:r w:rsidR="000F14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со свободной от аномалий</w:t>
      </w:r>
      <w:proofErr w:type="gramStart"/>
      <w:r w:rsidR="000F14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Style w:val="ab"/>
            <w:rFonts w:ascii="Cambria Math" w:hAnsi="Cambria Math" w:cstheme="minorHAnsi"/>
            <w:smallCaps w:val="0"/>
            <w:sz w:val="24"/>
            <w:szCs w:val="24"/>
            <w:lang w:val="ru-RU"/>
          </w:rPr>
          <m:t>U(1)</m:t>
        </m:r>
      </m:oMath>
      <w:r w:rsidR="000F14BC">
        <w:rPr>
          <w:rStyle w:val="ab"/>
          <w:rFonts w:cstheme="minorHAnsi"/>
          <w:smallCaps w:val="0"/>
          <w:sz w:val="24"/>
          <w:szCs w:val="24"/>
          <w:lang w:val="ru-RU"/>
        </w:rPr>
        <w:t xml:space="preserve"> </w:t>
      </w:r>
      <w:proofErr w:type="gramEnd"/>
      <w:r w:rsidR="000F14BC" w:rsidRPr="000F14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калибровочно</w:t>
      </w:r>
      <w:r w:rsidR="000F14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й симметрией</w:t>
      </w:r>
      <w:r w:rsidR="00A2251F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</w:t>
      </w:r>
    </w:p>
    <w:p w:rsidR="00A2251F" w:rsidRDefault="00A2251F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Таким образом, поиск астрофизических и физических эффектов </w:t>
      </w:r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тяжёлого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стабильного нейтрино </w:t>
      </w:r>
      <w:r w:rsidR="00E66925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нового 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поколения является шагом к Теории</w:t>
      </w:r>
      <w:proofErr w:type="gramStart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В</w:t>
      </w:r>
      <w:proofErr w:type="gramEnd"/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сего и открытия новой физики. А так же это может стать экспериментальной проверкой </w:t>
      </w:r>
      <w:r w:rsidR="000F14BC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результатов, полученных теорией</w:t>
      </w:r>
      <w:r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суперструн.</w:t>
      </w:r>
    </w:p>
    <w:p w:rsidR="00A2251F" w:rsidRDefault="00A2251F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6306BD" w:rsidRDefault="006306BD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b w:val="0"/>
          <w:smallCaps w:val="0"/>
          <w:sz w:val="24"/>
          <w:szCs w:val="24"/>
          <w:lang w:val="ru-RU"/>
        </w:rPr>
      </w:pPr>
    </w:p>
    <w:p w:rsidR="00A2251F" w:rsidRDefault="00A2251F" w:rsidP="003A5912">
      <w:pPr>
        <w:tabs>
          <w:tab w:val="left" w:pos="3120"/>
        </w:tabs>
        <w:spacing w:line="240" w:lineRule="atLeast"/>
        <w:ind w:left="-284" w:right="-284" w:firstLine="397"/>
        <w:rPr>
          <w:rStyle w:val="ab"/>
          <w:rFonts w:cstheme="minorHAnsi"/>
          <w:smallCaps w:val="0"/>
          <w:sz w:val="36"/>
          <w:szCs w:val="36"/>
          <w:lang w:val="ru-RU"/>
        </w:rPr>
      </w:pPr>
      <w:r>
        <w:rPr>
          <w:rStyle w:val="ab"/>
          <w:rFonts w:cstheme="minorHAnsi"/>
          <w:smallCaps w:val="0"/>
          <w:sz w:val="36"/>
          <w:szCs w:val="36"/>
          <w:lang w:val="ru-RU"/>
        </w:rPr>
        <w:t>Список литературы</w:t>
      </w:r>
    </w:p>
    <w:p w:rsidR="000F04D9" w:rsidRPr="00F27693" w:rsidRDefault="00A2251F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Style w:val="ab"/>
          <w:rFonts w:cstheme="minorHAnsi"/>
          <w:b w:val="0"/>
          <w:smallCaps w:val="0"/>
          <w:sz w:val="24"/>
          <w:szCs w:val="24"/>
        </w:rPr>
        <w:t xml:space="preserve">M. Yu. </w:t>
      </w:r>
      <w:proofErr w:type="spellStart"/>
      <w:r w:rsidRPr="00F27693">
        <w:rPr>
          <w:rStyle w:val="ab"/>
          <w:rFonts w:cstheme="minorHAnsi"/>
          <w:b w:val="0"/>
          <w:smallCaps w:val="0"/>
          <w:sz w:val="24"/>
          <w:szCs w:val="24"/>
        </w:rPr>
        <w:t>Khlopov</w:t>
      </w:r>
      <w:proofErr w:type="spellEnd"/>
      <w:r w:rsidRPr="00F27693">
        <w:rPr>
          <w:rStyle w:val="ab"/>
          <w:rFonts w:cstheme="minorHAnsi"/>
          <w:b w:val="0"/>
          <w:smallCaps w:val="0"/>
          <w:sz w:val="24"/>
          <w:szCs w:val="24"/>
        </w:rPr>
        <w:t xml:space="preserve">, K. I. </w:t>
      </w:r>
      <w:proofErr w:type="spellStart"/>
      <w:r w:rsidRPr="00F27693">
        <w:rPr>
          <w:rStyle w:val="ab"/>
          <w:rFonts w:cstheme="minorHAnsi"/>
          <w:b w:val="0"/>
          <w:smallCaps w:val="0"/>
          <w:sz w:val="24"/>
          <w:szCs w:val="24"/>
        </w:rPr>
        <w:t>Shibaev</w:t>
      </w:r>
      <w:proofErr w:type="spellEnd"/>
      <w:r w:rsidRPr="00F27693">
        <w:rPr>
          <w:rStyle w:val="ab"/>
          <w:rFonts w:cstheme="minorHAnsi"/>
          <w:b w:val="0"/>
          <w:smallCaps w:val="0"/>
          <w:sz w:val="24"/>
          <w:szCs w:val="24"/>
        </w:rPr>
        <w:t xml:space="preserve"> “New physics from superstring phenomenology”, </w:t>
      </w:r>
      <w:proofErr w:type="spellStart"/>
      <w:r w:rsidR="000F04D9" w:rsidRPr="00F27693">
        <w:rPr>
          <w:rFonts w:cstheme="minorHAnsi"/>
          <w:bCs/>
          <w:spacing w:val="5"/>
          <w:sz w:val="24"/>
          <w:szCs w:val="24"/>
        </w:rPr>
        <w:t>Grav</w:t>
      </w:r>
      <w:proofErr w:type="spellEnd"/>
      <w:r w:rsidR="000F04D9" w:rsidRPr="00F27693">
        <w:rPr>
          <w:rFonts w:cstheme="minorHAnsi"/>
          <w:bCs/>
          <w:spacing w:val="5"/>
          <w:sz w:val="24"/>
          <w:szCs w:val="24"/>
        </w:rPr>
        <w:t xml:space="preserve">. </w:t>
      </w:r>
      <w:proofErr w:type="spellStart"/>
      <w:r w:rsidR="000F04D9" w:rsidRPr="00F27693">
        <w:rPr>
          <w:rFonts w:cstheme="minorHAnsi"/>
          <w:bCs/>
          <w:spacing w:val="5"/>
          <w:sz w:val="24"/>
          <w:szCs w:val="24"/>
        </w:rPr>
        <w:t>Cosmol</w:t>
      </w:r>
      <w:proofErr w:type="spellEnd"/>
      <w:r w:rsidR="000F04D9" w:rsidRPr="00F27693">
        <w:rPr>
          <w:rFonts w:cstheme="minorHAnsi"/>
          <w:bCs/>
          <w:spacing w:val="5"/>
          <w:sz w:val="24"/>
          <w:szCs w:val="24"/>
        </w:rPr>
        <w:t>. Suppl., 8N1, 45-52, 2001</w:t>
      </w:r>
    </w:p>
    <w:p w:rsidR="000F04D9" w:rsidRPr="00F27693" w:rsidRDefault="00A2251F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  <w:lang w:val="ru-RU"/>
        </w:rPr>
      </w:pPr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М. Ю. Хлопов «Основы </w:t>
      </w:r>
      <w:proofErr w:type="spellStart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космомикрофизики</w:t>
      </w:r>
      <w:proofErr w:type="spellEnd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», </w:t>
      </w:r>
      <w:proofErr w:type="spellStart"/>
      <w:r w:rsidR="000F04D9" w:rsidRPr="00F27693">
        <w:rPr>
          <w:rFonts w:cstheme="minorHAnsi"/>
          <w:bCs/>
          <w:spacing w:val="5"/>
          <w:sz w:val="24"/>
          <w:szCs w:val="24"/>
          <w:lang w:val="ru-RU"/>
        </w:rPr>
        <w:t>М.:Едиториал</w:t>
      </w:r>
      <w:proofErr w:type="spellEnd"/>
      <w:r w:rsidR="000F04D9" w:rsidRPr="00F27693">
        <w:rPr>
          <w:rFonts w:cstheme="minorHAnsi"/>
          <w:bCs/>
          <w:spacing w:val="5"/>
          <w:sz w:val="24"/>
          <w:szCs w:val="24"/>
          <w:lang w:val="ru-RU"/>
        </w:rPr>
        <w:t xml:space="preserve"> УРСС,2004.— 368с.</w:t>
      </w:r>
    </w:p>
    <w:p w:rsidR="000F04D9" w:rsidRPr="00F27693" w:rsidRDefault="00A2251F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Style w:val="ab"/>
          <w:rFonts w:cstheme="minorHAnsi"/>
          <w:b w:val="0"/>
          <w:smallCaps w:val="0"/>
          <w:sz w:val="24"/>
          <w:szCs w:val="24"/>
        </w:rPr>
      </w:pPr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М. Грин, </w:t>
      </w:r>
      <w:proofErr w:type="gramStart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Дж</w:t>
      </w:r>
      <w:proofErr w:type="gramEnd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. Шварц, Э. </w:t>
      </w:r>
      <w:proofErr w:type="spellStart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Виттен</w:t>
      </w:r>
      <w:proofErr w:type="spellEnd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«Теория суперструн», </w:t>
      </w:r>
      <w:r w:rsidR="000F04D9" w:rsidRPr="00F27693">
        <w:rPr>
          <w:rFonts w:cstheme="minorHAnsi"/>
          <w:bCs/>
          <w:spacing w:val="5"/>
          <w:sz w:val="24"/>
          <w:szCs w:val="24"/>
          <w:lang w:val="ru-RU"/>
        </w:rPr>
        <w:t>М.: Мир, 1990 - с. 442</w:t>
      </w:r>
    </w:p>
    <w:p w:rsidR="000F04D9" w:rsidRPr="00F27693" w:rsidRDefault="00A2251F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М. </w:t>
      </w:r>
      <w:proofErr w:type="spellStart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>Каку</w:t>
      </w:r>
      <w:proofErr w:type="spellEnd"/>
      <w:r w:rsidRPr="00F27693">
        <w:rPr>
          <w:rStyle w:val="ab"/>
          <w:rFonts w:cstheme="minorHAnsi"/>
          <w:b w:val="0"/>
          <w:smallCaps w:val="0"/>
          <w:sz w:val="24"/>
          <w:szCs w:val="24"/>
          <w:lang w:val="ru-RU"/>
        </w:rPr>
        <w:t xml:space="preserve"> «Введение в теорию суперструн», </w:t>
      </w:r>
      <w:r w:rsidR="000F04D9" w:rsidRPr="00F27693">
        <w:rPr>
          <w:rFonts w:cstheme="minorHAnsi"/>
          <w:bCs/>
          <w:spacing w:val="5"/>
          <w:sz w:val="24"/>
          <w:szCs w:val="24"/>
          <w:lang w:val="ru-RU"/>
        </w:rPr>
        <w:t>М.:Мир,1999.-624с.</w:t>
      </w:r>
    </w:p>
    <w:p w:rsidR="000617C4" w:rsidRPr="00F27693" w:rsidRDefault="000617C4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  <w:lang w:val="ru-RU"/>
        </w:rPr>
        <w:t xml:space="preserve">Б. </w:t>
      </w:r>
      <w:proofErr w:type="spellStart"/>
      <w:r w:rsidRPr="00F27693">
        <w:rPr>
          <w:rFonts w:cstheme="minorHAnsi"/>
          <w:bCs/>
          <w:spacing w:val="5"/>
          <w:sz w:val="24"/>
          <w:szCs w:val="24"/>
          <w:lang w:val="ru-RU"/>
        </w:rPr>
        <w:t>Цвибах</w:t>
      </w:r>
      <w:proofErr w:type="spellEnd"/>
      <w:r w:rsidRPr="00F27693">
        <w:rPr>
          <w:rFonts w:cstheme="minorHAnsi"/>
          <w:bCs/>
          <w:spacing w:val="5"/>
          <w:sz w:val="24"/>
          <w:szCs w:val="24"/>
          <w:lang w:val="ru-RU"/>
        </w:rPr>
        <w:t xml:space="preserve"> «Начальный курс теории струн», М.:УРСС, 2011- 784с.</w:t>
      </w:r>
    </w:p>
    <w:p w:rsidR="000F04D9" w:rsidRPr="00F27693" w:rsidRDefault="000F04D9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proofErr w:type="spellStart"/>
      <w:proofErr w:type="gramStart"/>
      <w:r w:rsidRPr="00F27693">
        <w:rPr>
          <w:rFonts w:cstheme="minorHAnsi"/>
          <w:bCs/>
          <w:spacing w:val="5"/>
          <w:sz w:val="24"/>
          <w:szCs w:val="24"/>
        </w:rPr>
        <w:t>Belotsky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 K.M</w:t>
      </w:r>
      <w:proofErr w:type="gramEnd"/>
      <w:r w:rsidRPr="00F27693">
        <w:rPr>
          <w:rFonts w:cstheme="minorHAnsi"/>
          <w:bCs/>
          <w:spacing w:val="5"/>
          <w:sz w:val="24"/>
          <w:szCs w:val="24"/>
        </w:rPr>
        <w:t xml:space="preserve">. and 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Khlopov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 M. Yu. And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Shibaev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 K.I. , “Composite Dark Matter and its Charged Constituents”, 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Grav.Cosmol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>., 12, 93-99, 2006</w:t>
      </w:r>
    </w:p>
    <w:p w:rsidR="000F04D9" w:rsidRPr="00F27693" w:rsidRDefault="000F04D9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</w:rPr>
        <w:t xml:space="preserve">D.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Fargion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M.Yu.Khlopov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R.V.Konoplich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and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R.Mignani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astro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>-ph/9903096</w:t>
      </w:r>
    </w:p>
    <w:p w:rsidR="000F04D9" w:rsidRPr="00F27693" w:rsidRDefault="000F04D9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</w:rPr>
        <w:t xml:space="preserve">D.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Fargion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M.Yu.Khlopov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R.V.Konoplich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and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R.Mignani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astro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>-ph/9810048</w:t>
      </w:r>
    </w:p>
    <w:p w:rsidR="000F04D9" w:rsidRPr="00F27693" w:rsidRDefault="000F04D9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</w:rPr>
        <w:t xml:space="preserve">D.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Fargion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R.Konoplich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M.Grossi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M.Khlopov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astro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>-ph/9809260</w:t>
      </w:r>
    </w:p>
    <w:p w:rsidR="000F04D9" w:rsidRPr="00F27693" w:rsidRDefault="000F04D9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</w:rPr>
        <w:t xml:space="preserve">D.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Fargion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M.Yu.Khlopov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R.V.Konoplich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and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R.Mignani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>, “Bounds on very heavy relic neutrinos by their annihilation in Galactic halo”</w:t>
      </w:r>
    </w:p>
    <w:p w:rsidR="00473708" w:rsidRPr="00F27693" w:rsidRDefault="00473708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</w:rPr>
        <w:t xml:space="preserve">I. Affleck and M. Dine, “A new mechanism for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baryogenesis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”,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Nucl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>. Phys. B, 1985</w:t>
      </w:r>
      <w:r w:rsidR="006306BD" w:rsidRPr="00F27693">
        <w:rPr>
          <w:sz w:val="24"/>
          <w:szCs w:val="24"/>
        </w:rPr>
        <w:t xml:space="preserve"> </w:t>
      </w:r>
      <w:r w:rsidR="006306BD" w:rsidRPr="00F27693">
        <w:rPr>
          <w:rFonts w:cstheme="minorHAnsi"/>
          <w:bCs/>
          <w:spacing w:val="5"/>
          <w:sz w:val="24"/>
          <w:szCs w:val="24"/>
        </w:rPr>
        <w:t>doi:10.1016/0550-3213(85)90021-5</w:t>
      </w:r>
    </w:p>
    <w:p w:rsidR="006306BD" w:rsidRPr="00F27693" w:rsidRDefault="006306BD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proofErr w:type="spellStart"/>
      <w:r w:rsidRPr="00F27693">
        <w:rPr>
          <w:sz w:val="24"/>
          <w:szCs w:val="24"/>
        </w:rPr>
        <w:t>Rouzbeh</w:t>
      </w:r>
      <w:proofErr w:type="spellEnd"/>
      <w:r w:rsidRPr="00F27693">
        <w:rPr>
          <w:sz w:val="24"/>
          <w:szCs w:val="24"/>
        </w:rPr>
        <w:t xml:space="preserve"> </w:t>
      </w:r>
      <w:proofErr w:type="spellStart"/>
      <w:r w:rsidRPr="00F27693">
        <w:rPr>
          <w:sz w:val="24"/>
          <w:szCs w:val="24"/>
        </w:rPr>
        <w:t>Allahverdi</w:t>
      </w:r>
      <w:proofErr w:type="spellEnd"/>
      <w:r w:rsidRPr="00F27693">
        <w:rPr>
          <w:sz w:val="24"/>
          <w:szCs w:val="24"/>
        </w:rPr>
        <w:t xml:space="preserve"> and </w:t>
      </w:r>
      <w:proofErr w:type="spellStart"/>
      <w:r w:rsidRPr="00F27693">
        <w:rPr>
          <w:sz w:val="24"/>
          <w:szCs w:val="24"/>
        </w:rPr>
        <w:t>Anupam</w:t>
      </w:r>
      <w:proofErr w:type="spellEnd"/>
      <w:r w:rsidRPr="00F27693">
        <w:rPr>
          <w:sz w:val="24"/>
          <w:szCs w:val="24"/>
        </w:rPr>
        <w:t xml:space="preserve"> </w:t>
      </w:r>
      <w:proofErr w:type="spellStart"/>
      <w:r w:rsidRPr="00F27693">
        <w:rPr>
          <w:sz w:val="24"/>
          <w:szCs w:val="24"/>
        </w:rPr>
        <w:t>Mazumdar</w:t>
      </w:r>
      <w:proofErr w:type="spellEnd"/>
      <w:r w:rsidRPr="00F27693">
        <w:rPr>
          <w:sz w:val="24"/>
          <w:szCs w:val="24"/>
        </w:rPr>
        <w:t xml:space="preserve"> 2012 </w:t>
      </w:r>
      <w:r w:rsidRPr="00F27693">
        <w:rPr>
          <w:rStyle w:val="a8"/>
          <w:sz w:val="24"/>
          <w:szCs w:val="24"/>
        </w:rPr>
        <w:t>New J. Phys.</w:t>
      </w:r>
      <w:r w:rsidRPr="00F27693">
        <w:rPr>
          <w:sz w:val="24"/>
          <w:szCs w:val="24"/>
        </w:rPr>
        <w:t xml:space="preserve"> </w:t>
      </w:r>
      <w:r w:rsidRPr="00F27693">
        <w:rPr>
          <w:b/>
          <w:bCs/>
          <w:sz w:val="24"/>
          <w:szCs w:val="24"/>
        </w:rPr>
        <w:t>14</w:t>
      </w:r>
      <w:r w:rsidRPr="00F27693">
        <w:rPr>
          <w:sz w:val="24"/>
          <w:szCs w:val="24"/>
        </w:rPr>
        <w:t xml:space="preserve"> 125013 doi:10.1088/1367-2630/14/12/125013</w:t>
      </w:r>
    </w:p>
    <w:p w:rsidR="0076628A" w:rsidRPr="00F27693" w:rsidRDefault="0076628A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</w:rPr>
        <w:t xml:space="preserve">K.M.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Belotsky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M.Yu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Khlopov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S.V.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Legonkov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and K.I.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Shibaev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,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astro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>-ph/0504621</w:t>
      </w:r>
    </w:p>
    <w:p w:rsidR="00DF32A4" w:rsidRPr="00F27693" w:rsidRDefault="00DF32A4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sz w:val="24"/>
          <w:szCs w:val="24"/>
        </w:rPr>
        <w:t>The Fermi-LAT Collaboration “The Spectrum of the Isotropic Diffuse Gamma-Ray Emission Derived From First-Year Fermi Large Area Telescope Data”, 2010, arXiv:1002.3603v1</w:t>
      </w:r>
    </w:p>
    <w:p w:rsidR="00F27693" w:rsidRPr="00F27693" w:rsidRDefault="00F27693" w:rsidP="006306BD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tLeast"/>
        <w:ind w:left="714" w:hanging="357"/>
        <w:rPr>
          <w:rFonts w:cstheme="minorHAnsi"/>
          <w:bCs/>
          <w:spacing w:val="5"/>
          <w:sz w:val="24"/>
          <w:szCs w:val="24"/>
        </w:rPr>
      </w:pPr>
      <w:r w:rsidRPr="00F27693">
        <w:rPr>
          <w:rFonts w:cstheme="minorHAnsi"/>
          <w:bCs/>
          <w:spacing w:val="5"/>
          <w:sz w:val="24"/>
          <w:szCs w:val="24"/>
        </w:rPr>
        <w:t>Yu-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Feng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Zhou “Probing the fourth generation </w:t>
      </w:r>
      <w:proofErr w:type="spellStart"/>
      <w:r w:rsidRPr="00F27693">
        <w:rPr>
          <w:rFonts w:cstheme="minorHAnsi"/>
          <w:bCs/>
          <w:spacing w:val="5"/>
          <w:sz w:val="24"/>
          <w:szCs w:val="24"/>
        </w:rPr>
        <w:t>Majorana</w:t>
      </w:r>
      <w:proofErr w:type="spellEnd"/>
      <w:r w:rsidRPr="00F27693">
        <w:rPr>
          <w:rFonts w:cstheme="minorHAnsi"/>
          <w:bCs/>
          <w:spacing w:val="5"/>
          <w:sz w:val="24"/>
          <w:szCs w:val="24"/>
        </w:rPr>
        <w:t xml:space="preserve"> neutrino dark matter”, arXiv:1110.2930v2</w:t>
      </w:r>
    </w:p>
    <w:p w:rsidR="000F04D9" w:rsidRPr="00F27693" w:rsidRDefault="000F04D9" w:rsidP="00F27693">
      <w:pPr>
        <w:pStyle w:val="ac"/>
        <w:tabs>
          <w:tab w:val="left" w:pos="709"/>
        </w:tabs>
        <w:spacing w:after="0" w:line="240" w:lineRule="atLeast"/>
        <w:ind w:left="714"/>
        <w:rPr>
          <w:rStyle w:val="ab"/>
          <w:rFonts w:cstheme="minorHAnsi"/>
          <w:b w:val="0"/>
          <w:smallCaps w:val="0"/>
          <w:sz w:val="24"/>
          <w:szCs w:val="24"/>
        </w:rPr>
      </w:pPr>
    </w:p>
    <w:sectPr w:rsidR="000F04D9" w:rsidRPr="00F27693" w:rsidSect="009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184"/>
    <w:multiLevelType w:val="hybridMultilevel"/>
    <w:tmpl w:val="0F36051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65EE3823"/>
    <w:multiLevelType w:val="hybridMultilevel"/>
    <w:tmpl w:val="9468F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1E6543"/>
    <w:multiLevelType w:val="hybridMultilevel"/>
    <w:tmpl w:val="074C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F1AA7"/>
    <w:multiLevelType w:val="hybridMultilevel"/>
    <w:tmpl w:val="5676579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A17DD"/>
    <w:rsid w:val="00017F6A"/>
    <w:rsid w:val="000439A2"/>
    <w:rsid w:val="000617C4"/>
    <w:rsid w:val="00093CA3"/>
    <w:rsid w:val="00094025"/>
    <w:rsid w:val="000D0E0C"/>
    <w:rsid w:val="000F04D9"/>
    <w:rsid w:val="000F14BC"/>
    <w:rsid w:val="000F1CDD"/>
    <w:rsid w:val="001853EA"/>
    <w:rsid w:val="001857BC"/>
    <w:rsid w:val="00187CA9"/>
    <w:rsid w:val="001B3D5F"/>
    <w:rsid w:val="001C140F"/>
    <w:rsid w:val="001D6832"/>
    <w:rsid w:val="001E5077"/>
    <w:rsid w:val="00211429"/>
    <w:rsid w:val="00214965"/>
    <w:rsid w:val="00241025"/>
    <w:rsid w:val="0026156F"/>
    <w:rsid w:val="002634C0"/>
    <w:rsid w:val="002651DF"/>
    <w:rsid w:val="002670B9"/>
    <w:rsid w:val="002672D1"/>
    <w:rsid w:val="002771B9"/>
    <w:rsid w:val="00284E99"/>
    <w:rsid w:val="00287F3B"/>
    <w:rsid w:val="00293009"/>
    <w:rsid w:val="002C7985"/>
    <w:rsid w:val="00314011"/>
    <w:rsid w:val="003174FC"/>
    <w:rsid w:val="00320B10"/>
    <w:rsid w:val="0032732E"/>
    <w:rsid w:val="00343D07"/>
    <w:rsid w:val="003919CF"/>
    <w:rsid w:val="003A5143"/>
    <w:rsid w:val="003A5912"/>
    <w:rsid w:val="003D3BDC"/>
    <w:rsid w:val="003D538C"/>
    <w:rsid w:val="004473D1"/>
    <w:rsid w:val="00463240"/>
    <w:rsid w:val="00473708"/>
    <w:rsid w:val="004C52CE"/>
    <w:rsid w:val="00501356"/>
    <w:rsid w:val="00504501"/>
    <w:rsid w:val="00534C4F"/>
    <w:rsid w:val="0055235E"/>
    <w:rsid w:val="005B24DC"/>
    <w:rsid w:val="005B4497"/>
    <w:rsid w:val="005D27D8"/>
    <w:rsid w:val="005E034F"/>
    <w:rsid w:val="005F5965"/>
    <w:rsid w:val="005F5A2B"/>
    <w:rsid w:val="006306BD"/>
    <w:rsid w:val="00675F45"/>
    <w:rsid w:val="006B6007"/>
    <w:rsid w:val="006C192B"/>
    <w:rsid w:val="006D2EE6"/>
    <w:rsid w:val="007352A5"/>
    <w:rsid w:val="0073569D"/>
    <w:rsid w:val="007623A0"/>
    <w:rsid w:val="0076628A"/>
    <w:rsid w:val="00772EB5"/>
    <w:rsid w:val="007B272F"/>
    <w:rsid w:val="007B4BD9"/>
    <w:rsid w:val="007B75E4"/>
    <w:rsid w:val="007C0CCF"/>
    <w:rsid w:val="007E1C0D"/>
    <w:rsid w:val="007F01F3"/>
    <w:rsid w:val="007F3DEE"/>
    <w:rsid w:val="0082349E"/>
    <w:rsid w:val="008419F3"/>
    <w:rsid w:val="00871EB3"/>
    <w:rsid w:val="008D6721"/>
    <w:rsid w:val="008E7F4B"/>
    <w:rsid w:val="008F6B80"/>
    <w:rsid w:val="008F72E0"/>
    <w:rsid w:val="00902496"/>
    <w:rsid w:val="0097695A"/>
    <w:rsid w:val="00977EB9"/>
    <w:rsid w:val="00987FEE"/>
    <w:rsid w:val="009974FA"/>
    <w:rsid w:val="009A2CC7"/>
    <w:rsid w:val="009C6CFB"/>
    <w:rsid w:val="009E57E1"/>
    <w:rsid w:val="009F282B"/>
    <w:rsid w:val="00A000F0"/>
    <w:rsid w:val="00A0735D"/>
    <w:rsid w:val="00A2251F"/>
    <w:rsid w:val="00A435CE"/>
    <w:rsid w:val="00A51F76"/>
    <w:rsid w:val="00A932BA"/>
    <w:rsid w:val="00AA1798"/>
    <w:rsid w:val="00AA3C28"/>
    <w:rsid w:val="00AB1BCF"/>
    <w:rsid w:val="00B20704"/>
    <w:rsid w:val="00B27E52"/>
    <w:rsid w:val="00B67386"/>
    <w:rsid w:val="00B813E7"/>
    <w:rsid w:val="00B9735E"/>
    <w:rsid w:val="00BE3C6E"/>
    <w:rsid w:val="00BF7E7E"/>
    <w:rsid w:val="00C233D9"/>
    <w:rsid w:val="00C7174A"/>
    <w:rsid w:val="00CD35B7"/>
    <w:rsid w:val="00D02796"/>
    <w:rsid w:val="00D03635"/>
    <w:rsid w:val="00D17195"/>
    <w:rsid w:val="00D21B9A"/>
    <w:rsid w:val="00D2665D"/>
    <w:rsid w:val="00D66F71"/>
    <w:rsid w:val="00D90D54"/>
    <w:rsid w:val="00D933DF"/>
    <w:rsid w:val="00DA17DD"/>
    <w:rsid w:val="00DA2B14"/>
    <w:rsid w:val="00DA32FA"/>
    <w:rsid w:val="00DC05C1"/>
    <w:rsid w:val="00DE5854"/>
    <w:rsid w:val="00DF32A4"/>
    <w:rsid w:val="00DF7C80"/>
    <w:rsid w:val="00E66925"/>
    <w:rsid w:val="00E75956"/>
    <w:rsid w:val="00ED17B6"/>
    <w:rsid w:val="00ED3C9B"/>
    <w:rsid w:val="00ED77A9"/>
    <w:rsid w:val="00F01644"/>
    <w:rsid w:val="00F27693"/>
    <w:rsid w:val="00F9208A"/>
    <w:rsid w:val="00FC040D"/>
    <w:rsid w:val="00FC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D"/>
  </w:style>
  <w:style w:type="paragraph" w:styleId="1">
    <w:name w:val="heading 1"/>
    <w:basedOn w:val="a"/>
    <w:next w:val="a"/>
    <w:link w:val="10"/>
    <w:uiPriority w:val="9"/>
    <w:qFormat/>
    <w:rsid w:val="00DA1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1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1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7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7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7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7D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7D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17D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DA17D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17D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17D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17D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DA17DD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DA17DD"/>
    <w:rPr>
      <w:i/>
      <w:iCs/>
    </w:rPr>
  </w:style>
  <w:style w:type="character" w:styleId="a9">
    <w:name w:val="Strong"/>
    <w:basedOn w:val="a0"/>
    <w:uiPriority w:val="22"/>
    <w:qFormat/>
    <w:rsid w:val="00DA17DD"/>
    <w:rPr>
      <w:b/>
      <w:bCs/>
    </w:rPr>
  </w:style>
  <w:style w:type="character" w:styleId="aa">
    <w:name w:val="Intense Reference"/>
    <w:basedOn w:val="a0"/>
    <w:uiPriority w:val="32"/>
    <w:qFormat/>
    <w:rsid w:val="00DA17DD"/>
    <w:rPr>
      <w:b/>
      <w:bCs/>
      <w:smallCaps/>
      <w:color w:val="B2B2B2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DA17DD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DA17D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A17D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d">
    <w:name w:val="No Spacing"/>
    <w:link w:val="ae"/>
    <w:uiPriority w:val="1"/>
    <w:qFormat/>
    <w:rsid w:val="00DA17D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DA17D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17D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1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17D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17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DA17D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DA17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17DD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A17D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A17DD"/>
    <w:rPr>
      <w:b/>
      <w:bCs/>
      <w:i/>
      <w:iCs/>
      <w:color w:val="DDDDDD" w:themeColor="accent1"/>
    </w:rPr>
  </w:style>
  <w:style w:type="character" w:styleId="af2">
    <w:name w:val="Intense Emphasis"/>
    <w:basedOn w:val="a0"/>
    <w:uiPriority w:val="21"/>
    <w:qFormat/>
    <w:rsid w:val="00DA17DD"/>
    <w:rPr>
      <w:b/>
      <w:bCs/>
      <w:i/>
      <w:iCs/>
      <w:color w:val="DDDDDD" w:themeColor="accent1"/>
    </w:rPr>
  </w:style>
  <w:style w:type="character" w:styleId="af3">
    <w:name w:val="Subtle Reference"/>
    <w:basedOn w:val="a0"/>
    <w:uiPriority w:val="31"/>
    <w:qFormat/>
    <w:rsid w:val="00DA17DD"/>
    <w:rPr>
      <w:smallCaps/>
      <w:color w:val="B2B2B2" w:themeColor="accent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A17DD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DA17DD"/>
  </w:style>
  <w:style w:type="character" w:styleId="af5">
    <w:name w:val="Placeholder Text"/>
    <w:basedOn w:val="a0"/>
    <w:uiPriority w:val="99"/>
    <w:semiHidden/>
    <w:rsid w:val="00DA17DD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DA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17DD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6306BD"/>
    <w:rPr>
      <w:color w:val="0000FF"/>
      <w:u w:val="single"/>
    </w:rPr>
  </w:style>
  <w:style w:type="character" w:customStyle="1" w:styleId="Titredulivre">
    <w:name w:val="Titre du livre"/>
    <w:uiPriority w:val="33"/>
    <w:qFormat/>
    <w:rsid w:val="00AA179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763F-C271-4263-BEBC-29B436C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2014-01-12T10:53:00Z</dcterms:created>
  <dcterms:modified xsi:type="dcterms:W3CDTF">2014-01-12T10:53:00Z</dcterms:modified>
</cp:coreProperties>
</file>