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2F1" w:rsidRDefault="009522F1" w:rsidP="009522F1">
      <w:pPr>
        <w:jc w:val="center"/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522F1" w:rsidRDefault="009522F1" w:rsidP="00952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2F1" w:rsidRDefault="009522F1" w:rsidP="00952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2F1" w:rsidRDefault="009522F1" w:rsidP="009522F1">
      <w:pPr>
        <w:jc w:val="center"/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</w:t>
      </w:r>
    </w:p>
    <w:p w:rsidR="009522F1" w:rsidRDefault="009522F1" w:rsidP="009522F1">
      <w:pPr>
        <w:jc w:val="center"/>
      </w:pPr>
      <w:r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9522F1" w:rsidRDefault="009522F1" w:rsidP="009522F1">
      <w:pPr>
        <w:jc w:val="center"/>
      </w:pPr>
      <w:r>
        <w:rPr>
          <w:rFonts w:ascii="Times New Roman" w:hAnsi="Times New Roman" w:cs="Times New Roman"/>
          <w:sz w:val="28"/>
          <w:szCs w:val="28"/>
        </w:rPr>
        <w:t>«Национальный исследовательский ядерный университет «МИФИ»</w:t>
      </w:r>
    </w:p>
    <w:p w:rsidR="009522F1" w:rsidRDefault="009522F1" w:rsidP="009522F1">
      <w:pPr>
        <w:rPr>
          <w:rFonts w:ascii="Times New Roman" w:hAnsi="Times New Roman" w:cs="Times New Roman"/>
          <w:sz w:val="28"/>
          <w:szCs w:val="28"/>
        </w:rPr>
      </w:pPr>
    </w:p>
    <w:p w:rsidR="009522F1" w:rsidRDefault="009522F1" w:rsidP="009522F1">
      <w:pPr>
        <w:rPr>
          <w:rFonts w:ascii="Times New Roman" w:hAnsi="Times New Roman" w:cs="Times New Roman"/>
          <w:sz w:val="28"/>
          <w:szCs w:val="28"/>
        </w:rPr>
      </w:pPr>
    </w:p>
    <w:p w:rsidR="009522F1" w:rsidRDefault="00A43D4B" w:rsidP="00952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</w:t>
      </w:r>
      <w:r w:rsidR="009522F1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A43D4B" w:rsidRPr="00A43D4B" w:rsidRDefault="00A43D4B" w:rsidP="009522F1">
      <w:pPr>
        <w:jc w:val="center"/>
      </w:pPr>
      <w:r>
        <w:rPr>
          <w:rFonts w:ascii="Times New Roman" w:hAnsi="Times New Roman" w:cs="Times New Roman"/>
          <w:sz w:val="28"/>
          <w:szCs w:val="28"/>
        </w:rPr>
        <w:t>«</w:t>
      </w:r>
      <w:r w:rsidR="00DB0A21">
        <w:rPr>
          <w:rFonts w:ascii="Times New Roman" w:hAnsi="Times New Roman" w:cs="Times New Roman"/>
          <w:sz w:val="28"/>
          <w:szCs w:val="28"/>
        </w:rPr>
        <w:t>Теневая</w:t>
      </w:r>
      <w:r>
        <w:rPr>
          <w:rFonts w:ascii="Times New Roman" w:hAnsi="Times New Roman" w:cs="Times New Roman"/>
          <w:sz w:val="28"/>
          <w:szCs w:val="28"/>
        </w:rPr>
        <w:t xml:space="preserve"> материя с 4 поколением фермионов»</w:t>
      </w:r>
    </w:p>
    <w:p w:rsidR="009522F1" w:rsidRDefault="009522F1" w:rsidP="00952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071" w:rsidRDefault="004D307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Pr="009522F1" w:rsidRDefault="009522F1" w:rsidP="00952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2F1">
        <w:rPr>
          <w:rFonts w:ascii="Times New Roman" w:hAnsi="Times New Roman" w:cs="Times New Roman"/>
          <w:sz w:val="28"/>
          <w:szCs w:val="28"/>
        </w:rPr>
        <w:t>г. Москва</w:t>
      </w:r>
    </w:p>
    <w:p w:rsidR="009522F1" w:rsidRPr="00185DC0" w:rsidRDefault="009522F1">
      <w:pPr>
        <w:rPr>
          <w:lang w:val="en-US"/>
        </w:rPr>
      </w:pPr>
    </w:p>
    <w:sdt>
      <w:sdtPr>
        <w:rPr>
          <w:rFonts w:ascii="Liberation Serif" w:eastAsia="Liberation Serif" w:hAnsi="Liberation Serif" w:cs="Liberation Serif"/>
          <w:color w:val="auto"/>
          <w:sz w:val="24"/>
          <w:szCs w:val="24"/>
          <w:lang w:eastAsia="zh-CN"/>
        </w:rPr>
        <w:id w:val="-20087389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E6C15" w:rsidRPr="00BE6C15" w:rsidRDefault="00BE6C15">
          <w:pPr>
            <w:pStyle w:val="a4"/>
            <w:rPr>
              <w:rFonts w:ascii="Times New Roman" w:hAnsi="Times New Roman" w:cs="Times New Roman"/>
              <w:color w:val="000000" w:themeColor="text1"/>
            </w:rPr>
          </w:pPr>
          <w:r w:rsidRPr="00BE6C15">
            <w:rPr>
              <w:rFonts w:ascii="Times New Roman" w:hAnsi="Times New Roman" w:cs="Times New Roman"/>
              <w:color w:val="000000" w:themeColor="text1"/>
            </w:rPr>
            <w:t>Оглавление</w:t>
          </w:r>
          <w:bookmarkStart w:id="0" w:name="_GoBack"/>
          <w:bookmarkEnd w:id="0"/>
        </w:p>
        <w:p w:rsidR="00056A08" w:rsidRDefault="00BE6C1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160488" w:history="1">
            <w:r w:rsidR="00056A08" w:rsidRPr="000A5789">
              <w:rPr>
                <w:rStyle w:val="a5"/>
                <w:rFonts w:ascii="Times New Roman" w:hAnsi="Times New Roman" w:cs="Times New Roman"/>
                <w:noProof/>
              </w:rPr>
              <w:t>Зеркальная материя</w:t>
            </w:r>
            <w:r w:rsidR="00056A08">
              <w:rPr>
                <w:noProof/>
                <w:webHidden/>
              </w:rPr>
              <w:tab/>
            </w:r>
            <w:r w:rsidR="00056A08">
              <w:rPr>
                <w:noProof/>
                <w:webHidden/>
              </w:rPr>
              <w:fldChar w:fldCharType="begin"/>
            </w:r>
            <w:r w:rsidR="00056A08">
              <w:rPr>
                <w:noProof/>
                <w:webHidden/>
              </w:rPr>
              <w:instrText xml:space="preserve"> PAGEREF _Toc62160488 \h </w:instrText>
            </w:r>
            <w:r w:rsidR="00056A08">
              <w:rPr>
                <w:noProof/>
                <w:webHidden/>
              </w:rPr>
            </w:r>
            <w:r w:rsidR="00056A08">
              <w:rPr>
                <w:noProof/>
                <w:webHidden/>
              </w:rPr>
              <w:fldChar w:fldCharType="separate"/>
            </w:r>
            <w:r w:rsidR="00056A08">
              <w:rPr>
                <w:noProof/>
                <w:webHidden/>
              </w:rPr>
              <w:t>3</w:t>
            </w:r>
            <w:r w:rsidR="00056A08">
              <w:rPr>
                <w:noProof/>
                <w:webHidden/>
              </w:rPr>
              <w:fldChar w:fldCharType="end"/>
            </w:r>
          </w:hyperlink>
        </w:p>
        <w:p w:rsidR="00056A08" w:rsidRDefault="00056A0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2160489" w:history="1">
            <w:r w:rsidRPr="000A5789">
              <w:rPr>
                <w:rStyle w:val="a5"/>
                <w:rFonts w:ascii="Times New Roman" w:hAnsi="Times New Roman" w:cs="Times New Roman"/>
                <w:noProof/>
              </w:rPr>
              <w:t>Модель с 4-ым поколением фермионов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_Toc62160489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6A08" w:rsidRDefault="00056A0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2160490" w:history="1">
            <w:r w:rsidRPr="000A5789">
              <w:rPr>
                <w:rStyle w:val="a5"/>
                <w:rFonts w:ascii="Times New Roman" w:hAnsi="Times New Roman" w:cs="Times New Roman"/>
                <w:noProof/>
              </w:rPr>
              <w:t>Бариосинтез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_Toc62160490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6A08" w:rsidRDefault="00056A0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2160491" w:history="1">
            <w:r w:rsidRPr="000A5789">
              <w:rPr>
                <w:rStyle w:val="a5"/>
                <w:rFonts w:ascii="Times New Roman" w:hAnsi="Times New Roman" w:cs="Times New Roman"/>
                <w:noProof/>
              </w:rPr>
              <w:t>Первичный нуклеосинтез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_Toc62160491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6A08" w:rsidRDefault="00056A0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2160492" w:history="1">
            <w:r w:rsidRPr="000A5789">
              <w:rPr>
                <w:rStyle w:val="a5"/>
                <w:rFonts w:ascii="Times New Roman" w:hAnsi="Times New Roman" w:cs="Times New Roman"/>
                <w:noProof/>
              </w:rPr>
              <w:t>Инфляция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_Toc62160492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6A08" w:rsidRDefault="00056A0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2160493" w:history="1">
            <w:r w:rsidRPr="000A5789">
              <w:rPr>
                <w:rStyle w:val="a5"/>
                <w:rFonts w:ascii="Times New Roman" w:hAnsi="Times New Roman" w:cs="Times New Roman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_Toc62160493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6A08" w:rsidRDefault="00056A0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2160494" w:history="1">
            <w:r w:rsidRPr="000A5789">
              <w:rPr>
                <w:rStyle w:val="a5"/>
                <w:rFonts w:ascii="Times New Roman" w:hAnsi="Times New Roman" w:cs="Times New Roman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_Toc62160494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6C15" w:rsidRDefault="00BE6C15">
          <w:r>
            <w:rPr>
              <w:b/>
              <w:bCs/>
            </w:rPr>
            <w:fldChar w:fldCharType="end"/>
          </w:r>
        </w:p>
      </w:sdtContent>
    </w:sdt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Default="009522F1"/>
    <w:p w:rsidR="009522F1" w:rsidRPr="00E20057" w:rsidRDefault="00FB1AEB" w:rsidP="00E20057">
      <w:pPr>
        <w:pStyle w:val="1"/>
        <w:rPr>
          <w:rFonts w:ascii="Times New Roman" w:hAnsi="Times New Roman" w:cs="Times New Roman"/>
          <w:color w:val="000000" w:themeColor="text1"/>
        </w:rPr>
      </w:pPr>
      <w:bookmarkStart w:id="1" w:name="_Toc62160488"/>
      <w:r w:rsidRPr="00E20057">
        <w:rPr>
          <w:rFonts w:ascii="Times New Roman" w:hAnsi="Times New Roman" w:cs="Times New Roman"/>
          <w:color w:val="000000" w:themeColor="text1"/>
        </w:rPr>
        <w:lastRenderedPageBreak/>
        <w:t>Зеркальная материя</w:t>
      </w:r>
      <w:bookmarkEnd w:id="1"/>
      <w:r w:rsidRPr="00E20057">
        <w:rPr>
          <w:rFonts w:ascii="Times New Roman" w:hAnsi="Times New Roman" w:cs="Times New Roman"/>
          <w:color w:val="000000" w:themeColor="text1"/>
        </w:rPr>
        <w:t xml:space="preserve"> </w:t>
      </w:r>
    </w:p>
    <w:p w:rsidR="00FB1AEB" w:rsidRPr="00F150DE" w:rsidRDefault="00EA547F" w:rsidP="00F54B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0DE">
        <w:rPr>
          <w:rFonts w:ascii="Times New Roman" w:hAnsi="Times New Roman" w:cs="Times New Roman"/>
          <w:sz w:val="28"/>
          <w:szCs w:val="28"/>
        </w:rPr>
        <w:t xml:space="preserve">Зеркальная метрия представляет из себя гипотетическую модель материи, которая является аналогом обычной материи. В данной модели предполагается, что каждая элементарная частица имеет своего зеркального партнера. Отличие данных частиц состоит в том, что обычные частицы имеют левостороннее взаимодействие, а зеркальный партнер имеет правостороннее взаимодействие. </w:t>
      </w:r>
      <w:r w:rsidR="00A30506" w:rsidRPr="00F150DE">
        <w:rPr>
          <w:rFonts w:ascii="Times New Roman" w:hAnsi="Times New Roman" w:cs="Times New Roman"/>
          <w:sz w:val="28"/>
          <w:szCs w:val="28"/>
        </w:rPr>
        <w:t xml:space="preserve">Благодаря данному предположению, в такой модели осуществляется сохранение </w:t>
      </w:r>
      <w:r w:rsidR="00A30506" w:rsidRPr="00F150D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30506" w:rsidRPr="00F150DE">
        <w:rPr>
          <w:rFonts w:ascii="Times New Roman" w:hAnsi="Times New Roman" w:cs="Times New Roman"/>
          <w:sz w:val="28"/>
          <w:szCs w:val="28"/>
        </w:rPr>
        <w:t>- четности в слабом взаимодействие.</w:t>
      </w:r>
      <w:r w:rsidR="00C920F2" w:rsidRPr="00F150DE">
        <w:rPr>
          <w:rFonts w:ascii="Times New Roman" w:hAnsi="Times New Roman" w:cs="Times New Roman"/>
          <w:sz w:val="28"/>
          <w:szCs w:val="28"/>
        </w:rPr>
        <w:t xml:space="preserve"> Взаимодействие зеркальной материи с обычной происходит либо через кинетическое смешивание зеркальных бозонов, либо через обмен </w:t>
      </w:r>
      <w:proofErr w:type="spellStart"/>
      <w:r w:rsidR="00C920F2" w:rsidRPr="00F150DE">
        <w:rPr>
          <w:rFonts w:ascii="Times New Roman" w:hAnsi="Times New Roman" w:cs="Times New Roman"/>
          <w:sz w:val="28"/>
          <w:szCs w:val="28"/>
        </w:rPr>
        <w:t>Холдома</w:t>
      </w:r>
      <w:proofErr w:type="spellEnd"/>
      <w:r w:rsidR="00C920F2" w:rsidRPr="00F150DE">
        <w:rPr>
          <w:rFonts w:ascii="Times New Roman" w:hAnsi="Times New Roman" w:cs="Times New Roman"/>
          <w:sz w:val="28"/>
          <w:szCs w:val="28"/>
        </w:rPr>
        <w:t xml:space="preserve">. </w:t>
      </w:r>
      <w:r w:rsidR="00F150DE" w:rsidRPr="00F150DE">
        <w:rPr>
          <w:rFonts w:ascii="Times New Roman" w:hAnsi="Times New Roman" w:cs="Times New Roman"/>
          <w:sz w:val="28"/>
          <w:szCs w:val="28"/>
        </w:rPr>
        <w:t xml:space="preserve">Такие взаимодействия являются слабыми, поэтому зеркальные вещества рассматривают, как кандидатов темной материи. </w:t>
      </w:r>
    </w:p>
    <w:p w:rsidR="00F150DE" w:rsidRPr="00F150DE" w:rsidRDefault="00F150DE">
      <w:pPr>
        <w:rPr>
          <w:rFonts w:ascii="Times New Roman" w:hAnsi="Times New Roman" w:cs="Times New Roman"/>
          <w:sz w:val="28"/>
          <w:szCs w:val="28"/>
        </w:rPr>
      </w:pPr>
    </w:p>
    <w:p w:rsidR="00F150DE" w:rsidRPr="00E20057" w:rsidRDefault="00F150DE" w:rsidP="00E20057">
      <w:pPr>
        <w:pStyle w:val="1"/>
        <w:rPr>
          <w:rFonts w:ascii="Times New Roman" w:hAnsi="Times New Roman" w:cs="Times New Roman"/>
          <w:color w:val="000000" w:themeColor="text1"/>
        </w:rPr>
      </w:pPr>
      <w:bookmarkStart w:id="2" w:name="_Toc62160489"/>
      <w:r w:rsidRPr="00E20057">
        <w:rPr>
          <w:rFonts w:ascii="Times New Roman" w:hAnsi="Times New Roman" w:cs="Times New Roman"/>
          <w:color w:val="000000" w:themeColor="text1"/>
        </w:rPr>
        <w:t>Модель с 4-ым поколением фермионов</w:t>
      </w:r>
      <w:bookmarkEnd w:id="2"/>
    </w:p>
    <w:p w:rsidR="00E20057" w:rsidRDefault="0046010E" w:rsidP="00765D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Введем в зеркальную материю </w:t>
      </w:r>
      <w:r w:rsidR="00D730E4">
        <w:rPr>
          <w:rFonts w:ascii="Times New Roman" w:hAnsi="Times New Roman" w:cs="Times New Roman"/>
          <w:sz w:val="28"/>
          <w:szCs w:val="28"/>
        </w:rPr>
        <w:t>группу симметрии</w:t>
      </w:r>
      <w:r w:rsidR="00F150DE" w:rsidRPr="00F150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50DE" w:rsidRPr="00F150DE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="00F150DE" w:rsidRPr="00F150D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150DE" w:rsidRPr="00F150DE">
        <w:rPr>
          <w:rFonts w:ascii="Times New Roman" w:hAnsi="Times New Roman" w:cs="Times New Roman"/>
          <w:sz w:val="28"/>
          <w:szCs w:val="28"/>
        </w:rPr>
        <w:t>4)</w:t>
      </w:r>
      <w:r w:rsidR="00A009BB">
        <w:rPr>
          <w:rFonts w:ascii="Times New Roman" w:hAnsi="Times New Roman" w:cs="Times New Roman"/>
          <w:sz w:val="28"/>
          <w:szCs w:val="28"/>
        </w:rPr>
        <w:t>, состоящую из</w:t>
      </w:r>
      <w:r w:rsidR="00F150DE" w:rsidRPr="00F150DE">
        <w:rPr>
          <w:rFonts w:ascii="Times New Roman" w:hAnsi="Times New Roman" w:cs="Times New Roman"/>
          <w:sz w:val="28"/>
          <w:szCs w:val="28"/>
        </w:rPr>
        <w:t xml:space="preserve"> 4</w:t>
      </w:r>
      <w:r w:rsidR="00A009BB">
        <w:rPr>
          <w:rFonts w:ascii="Times New Roman" w:hAnsi="Times New Roman" w:cs="Times New Roman"/>
          <w:sz w:val="28"/>
          <w:szCs w:val="28"/>
        </w:rPr>
        <w:t>-ёх</w:t>
      </w:r>
      <w:r w:rsidR="00F150DE" w:rsidRPr="00F150DE">
        <w:rPr>
          <w:rFonts w:ascii="Times New Roman" w:hAnsi="Times New Roman" w:cs="Times New Roman"/>
          <w:sz w:val="28"/>
          <w:szCs w:val="28"/>
        </w:rPr>
        <w:t xml:space="preserve"> поколе</w:t>
      </w:r>
      <w:r w:rsidR="00A009BB">
        <w:rPr>
          <w:rFonts w:ascii="Times New Roman" w:hAnsi="Times New Roman" w:cs="Times New Roman"/>
          <w:sz w:val="28"/>
          <w:szCs w:val="28"/>
        </w:rPr>
        <w:t>ний фермионов</w:t>
      </w:r>
      <w:r w:rsidR="00B519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41F">
        <w:rPr>
          <w:rFonts w:ascii="Times New Roman" w:hAnsi="Times New Roman" w:cs="Times New Roman"/>
          <w:sz w:val="28"/>
          <w:szCs w:val="28"/>
        </w:rPr>
        <w:t xml:space="preserve"> </w:t>
      </w:r>
      <w:r w:rsidR="00A009BB">
        <w:rPr>
          <w:rFonts w:ascii="Times New Roman" w:hAnsi="Times New Roman" w:cs="Times New Roman"/>
          <w:sz w:val="28"/>
          <w:szCs w:val="28"/>
        </w:rPr>
        <w:t xml:space="preserve">Если Вселенная является барионной асимметричной, тогда она может привести к </w:t>
      </w:r>
      <w:proofErr w:type="spellStart"/>
      <w:r w:rsidR="00A009BB">
        <w:rPr>
          <w:rFonts w:ascii="Times New Roman" w:hAnsi="Times New Roman" w:cs="Times New Roman"/>
          <w:sz w:val="28"/>
          <w:szCs w:val="28"/>
        </w:rPr>
        <w:t>небарионной</w:t>
      </w:r>
      <w:proofErr w:type="spellEnd"/>
      <w:r w:rsidR="00A009BB">
        <w:rPr>
          <w:rFonts w:ascii="Times New Roman" w:hAnsi="Times New Roman" w:cs="Times New Roman"/>
          <w:sz w:val="28"/>
          <w:szCs w:val="28"/>
        </w:rPr>
        <w:t xml:space="preserve"> темной материи во Вселенной. </w:t>
      </w:r>
      <w:r w:rsidR="007808E3">
        <w:rPr>
          <w:rFonts w:ascii="Times New Roman" w:hAnsi="Times New Roman" w:cs="Times New Roman"/>
          <w:sz w:val="28"/>
          <w:szCs w:val="28"/>
        </w:rPr>
        <w:t xml:space="preserve">Нарушение </w:t>
      </w:r>
      <w:proofErr w:type="gramStart"/>
      <w:r w:rsidR="007808E3">
        <w:rPr>
          <w:rFonts w:ascii="Times New Roman" w:hAnsi="Times New Roman" w:cs="Times New Roman"/>
          <w:sz w:val="28"/>
          <w:szCs w:val="28"/>
        </w:rPr>
        <w:t>SU</w:t>
      </w:r>
      <w:r w:rsidR="00A009BB" w:rsidRPr="00A009B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009BB" w:rsidRPr="00A009BB">
        <w:rPr>
          <w:rFonts w:ascii="Times New Roman" w:hAnsi="Times New Roman" w:cs="Times New Roman"/>
          <w:sz w:val="28"/>
          <w:szCs w:val="28"/>
        </w:rPr>
        <w:t>4) -симметрии между четырьмя поколени</w:t>
      </w:r>
      <w:r w:rsidR="00E017AC">
        <w:rPr>
          <w:rFonts w:ascii="Times New Roman" w:hAnsi="Times New Roman" w:cs="Times New Roman"/>
          <w:sz w:val="28"/>
          <w:szCs w:val="28"/>
        </w:rPr>
        <w:t xml:space="preserve">ями </w:t>
      </w:r>
      <w:r w:rsidR="007808E3">
        <w:rPr>
          <w:rFonts w:ascii="Times New Roman" w:hAnsi="Times New Roman" w:cs="Times New Roman"/>
          <w:sz w:val="28"/>
          <w:szCs w:val="28"/>
        </w:rPr>
        <w:t>ее подгруппы SU(3) × U</w:t>
      </w:r>
      <w:r w:rsidR="00E017AC">
        <w:rPr>
          <w:rFonts w:ascii="Times New Roman" w:hAnsi="Times New Roman" w:cs="Times New Roman"/>
          <w:sz w:val="28"/>
          <w:szCs w:val="28"/>
        </w:rPr>
        <w:t>(1)</w:t>
      </w:r>
      <w:r w:rsidR="00A009BB" w:rsidRPr="00E017AC">
        <w:rPr>
          <w:rFonts w:ascii="Times New Roman" w:hAnsi="Times New Roman" w:cs="Times New Roman"/>
          <w:sz w:val="28"/>
          <w:szCs w:val="28"/>
          <w:vertAlign w:val="subscript"/>
        </w:rPr>
        <w:t>F</w:t>
      </w:r>
      <w:r w:rsidR="00A009BB" w:rsidRPr="00A009BB">
        <w:rPr>
          <w:rFonts w:ascii="Times New Roman" w:hAnsi="Times New Roman" w:cs="Times New Roman"/>
          <w:sz w:val="28"/>
          <w:szCs w:val="28"/>
        </w:rPr>
        <w:t xml:space="preserve"> отделяет фермионы четвертого поколения о</w:t>
      </w:r>
      <w:r w:rsidR="0061031C">
        <w:rPr>
          <w:rFonts w:ascii="Times New Roman" w:hAnsi="Times New Roman" w:cs="Times New Roman"/>
          <w:sz w:val="28"/>
          <w:szCs w:val="28"/>
        </w:rPr>
        <w:t xml:space="preserve">т фермионов третьего поколения. </w:t>
      </w:r>
      <w:r w:rsidR="00185DC0" w:rsidRPr="00185DC0">
        <w:rPr>
          <w:rFonts w:ascii="Times New Roman" w:hAnsi="Times New Roman" w:cs="Times New Roman"/>
          <w:sz w:val="28"/>
          <w:szCs w:val="28"/>
        </w:rPr>
        <w:t>Если з</w:t>
      </w:r>
      <w:r w:rsidR="007808E3">
        <w:rPr>
          <w:rFonts w:ascii="Times New Roman" w:hAnsi="Times New Roman" w:cs="Times New Roman"/>
          <w:sz w:val="28"/>
          <w:szCs w:val="28"/>
        </w:rPr>
        <w:t xml:space="preserve">аряд F - генератор группы </w:t>
      </w:r>
      <w:proofErr w:type="gramStart"/>
      <w:r w:rsidR="007808E3">
        <w:rPr>
          <w:rFonts w:ascii="Times New Roman" w:hAnsi="Times New Roman" w:cs="Times New Roman"/>
          <w:sz w:val="28"/>
          <w:szCs w:val="28"/>
        </w:rPr>
        <w:t>U(</w:t>
      </w:r>
      <w:proofErr w:type="gramEnd"/>
      <w:r w:rsidR="007808E3">
        <w:rPr>
          <w:rFonts w:ascii="Times New Roman" w:hAnsi="Times New Roman" w:cs="Times New Roman"/>
          <w:sz w:val="28"/>
          <w:szCs w:val="28"/>
        </w:rPr>
        <w:t>1)</w:t>
      </w:r>
      <w:r w:rsidR="00185DC0" w:rsidRPr="007808E3">
        <w:rPr>
          <w:rFonts w:ascii="Times New Roman" w:hAnsi="Times New Roman" w:cs="Times New Roman"/>
          <w:sz w:val="28"/>
          <w:szCs w:val="28"/>
          <w:vertAlign w:val="subscript"/>
        </w:rPr>
        <w:t>F</w:t>
      </w:r>
      <w:r w:rsidR="00185DC0">
        <w:rPr>
          <w:rFonts w:ascii="Times New Roman" w:hAnsi="Times New Roman" w:cs="Times New Roman"/>
          <w:sz w:val="28"/>
          <w:szCs w:val="28"/>
        </w:rPr>
        <w:t xml:space="preserve"> - сохраняется в процессе </w:t>
      </w:r>
      <w:proofErr w:type="spellStart"/>
      <w:r w:rsidR="00185DC0">
        <w:rPr>
          <w:rFonts w:ascii="Times New Roman" w:hAnsi="Times New Roman" w:cs="Times New Roman"/>
          <w:sz w:val="28"/>
          <w:szCs w:val="28"/>
        </w:rPr>
        <w:t>бариоси</w:t>
      </w:r>
      <w:r w:rsidR="00185DC0" w:rsidRPr="00185DC0">
        <w:rPr>
          <w:rFonts w:ascii="Times New Roman" w:hAnsi="Times New Roman" w:cs="Times New Roman"/>
          <w:sz w:val="28"/>
          <w:szCs w:val="28"/>
        </w:rPr>
        <w:t>н</w:t>
      </w:r>
      <w:r w:rsidR="00185DC0">
        <w:rPr>
          <w:rFonts w:ascii="Times New Roman" w:hAnsi="Times New Roman" w:cs="Times New Roman"/>
          <w:sz w:val="28"/>
          <w:szCs w:val="28"/>
        </w:rPr>
        <w:t>теза</w:t>
      </w:r>
      <w:proofErr w:type="spellEnd"/>
      <w:r w:rsidR="00185DC0">
        <w:rPr>
          <w:rFonts w:ascii="Times New Roman" w:hAnsi="Times New Roman" w:cs="Times New Roman"/>
          <w:sz w:val="28"/>
          <w:szCs w:val="28"/>
        </w:rPr>
        <w:t>, как это происходит</w:t>
      </w:r>
      <w:r w:rsidR="00185DC0" w:rsidRPr="00185DC0">
        <w:rPr>
          <w:rFonts w:ascii="Times New Roman" w:hAnsi="Times New Roman" w:cs="Times New Roman"/>
          <w:sz w:val="28"/>
          <w:szCs w:val="28"/>
        </w:rPr>
        <w:t xml:space="preserve"> образование барионной асимметрии автоматически приводит к образованию темной</w:t>
      </w:r>
      <w:r w:rsidR="0088575B">
        <w:rPr>
          <w:rFonts w:ascii="Times New Roman" w:hAnsi="Times New Roman" w:cs="Times New Roman"/>
          <w:sz w:val="28"/>
          <w:szCs w:val="28"/>
        </w:rPr>
        <w:t xml:space="preserve"> материи, состоящей из массивного нейтрино</w:t>
      </w:r>
      <w:r w:rsidR="00185DC0" w:rsidRPr="00185DC0">
        <w:rPr>
          <w:rFonts w:ascii="Times New Roman" w:hAnsi="Times New Roman" w:cs="Times New Roman"/>
          <w:sz w:val="28"/>
          <w:szCs w:val="28"/>
        </w:rPr>
        <w:t xml:space="preserve"> четвертого поколения.</w:t>
      </w:r>
      <w:r w:rsidR="003C730B">
        <w:rPr>
          <w:rFonts w:ascii="Times New Roman" w:hAnsi="Times New Roman" w:cs="Times New Roman"/>
          <w:sz w:val="28"/>
          <w:szCs w:val="28"/>
        </w:rPr>
        <w:t xml:space="preserve"> М</w:t>
      </w:r>
      <w:r w:rsidR="0061031C" w:rsidRPr="0061031C">
        <w:rPr>
          <w:rFonts w:ascii="Times New Roman" w:hAnsi="Times New Roman" w:cs="Times New Roman"/>
          <w:sz w:val="28"/>
          <w:szCs w:val="28"/>
        </w:rPr>
        <w:t>ассовая плотность темной материи во Вселенной существенно превышает массовую плотность барионной материи.</w:t>
      </w:r>
    </w:p>
    <w:p w:rsidR="00E972A8" w:rsidRPr="00A77112" w:rsidRDefault="00E972A8" w:rsidP="00765D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Рассматриваем модель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электрослабом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взаимодействие. Известно,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электрослабый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 может протекать с участием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сфалерона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Сфалерон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приводит к нарушению сохранения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лептоного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числа и барионного числа. </w:t>
      </w:r>
      <w:r w:rsidR="00813C4B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813C4B" w:rsidRPr="00813C4B">
        <w:rPr>
          <w:rFonts w:ascii="Times New Roman" w:hAnsi="Times New Roman" w:cs="Times New Roman"/>
          <w:sz w:val="28"/>
          <w:szCs w:val="28"/>
        </w:rPr>
        <w:t>[</w:t>
      </w:r>
      <w:r w:rsidR="00D8454D" w:rsidRPr="00D8454D">
        <w:rPr>
          <w:rFonts w:ascii="Times New Roman" w:hAnsi="Times New Roman" w:cs="Times New Roman"/>
          <w:sz w:val="28"/>
          <w:szCs w:val="28"/>
        </w:rPr>
        <w:t>4</w:t>
      </w:r>
      <w:r w:rsidR="00813C4B" w:rsidRPr="00813C4B">
        <w:rPr>
          <w:rFonts w:ascii="Times New Roman" w:hAnsi="Times New Roman" w:cs="Times New Roman"/>
          <w:sz w:val="28"/>
          <w:szCs w:val="28"/>
        </w:rPr>
        <w:t xml:space="preserve">] </w:t>
      </w:r>
      <w:r w:rsidR="00C70E86">
        <w:rPr>
          <w:rFonts w:ascii="Times New Roman" w:hAnsi="Times New Roman" w:cs="Times New Roman"/>
          <w:sz w:val="28"/>
          <w:szCs w:val="28"/>
        </w:rPr>
        <w:t xml:space="preserve">было показано, что </w:t>
      </w:r>
      <w:r w:rsidR="00C70E8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70E86" w:rsidRPr="00C70E86">
        <w:rPr>
          <w:rFonts w:ascii="Times New Roman" w:hAnsi="Times New Roman" w:cs="Times New Roman"/>
          <w:sz w:val="28"/>
          <w:szCs w:val="28"/>
        </w:rPr>
        <w:t>-</w:t>
      </w:r>
      <w:r w:rsidR="00C70E86">
        <w:rPr>
          <w:rFonts w:ascii="Times New Roman" w:hAnsi="Times New Roman" w:cs="Times New Roman"/>
          <w:sz w:val="28"/>
          <w:szCs w:val="28"/>
          <w:lang w:val="en-US"/>
        </w:rPr>
        <w:t>L</w:t>
      </w:r>
      <m:oMath>
        <m:r>
          <w:rPr>
            <w:rFonts w:ascii="Cambria Math" w:hAnsi="Cambria Math" w:cs="Times New Roman"/>
            <w:sz w:val="28"/>
            <w:szCs w:val="28"/>
          </w:rPr>
          <m:t>≠</m:t>
        </m:r>
      </m:oMath>
      <w:r w:rsidR="00A77112">
        <w:rPr>
          <w:rFonts w:ascii="Times New Roman" w:hAnsi="Times New Roman" w:cs="Times New Roman"/>
          <w:sz w:val="28"/>
          <w:szCs w:val="28"/>
        </w:rPr>
        <w:t xml:space="preserve">0, </w:t>
      </w:r>
      <w:r w:rsidR="00A77112" w:rsidRPr="00612C12">
        <w:rPr>
          <w:rFonts w:ascii="Times New Roman" w:hAnsi="Times New Roman" w:cs="Times New Roman"/>
          <w:sz w:val="28"/>
          <w:szCs w:val="28"/>
        </w:rPr>
        <w:t xml:space="preserve">где </w:t>
      </w:r>
      <w:r w:rsidR="00A77112" w:rsidRPr="00612C1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77112" w:rsidRPr="00612C12">
        <w:rPr>
          <w:rFonts w:ascii="Times New Roman" w:hAnsi="Times New Roman" w:cs="Times New Roman"/>
          <w:sz w:val="28"/>
          <w:szCs w:val="28"/>
        </w:rPr>
        <w:t xml:space="preserve"> – барионное число и </w:t>
      </w:r>
      <w:r w:rsidR="00A77112" w:rsidRPr="00612C1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77112" w:rsidRPr="00612C12">
        <w:rPr>
          <w:rFonts w:ascii="Times New Roman" w:hAnsi="Times New Roman" w:cs="Times New Roman"/>
          <w:sz w:val="28"/>
          <w:szCs w:val="28"/>
        </w:rPr>
        <w:t xml:space="preserve"> – лептонное число.</w:t>
      </w:r>
      <w:r w:rsidR="00813C4B">
        <w:rPr>
          <w:rFonts w:ascii="Times New Roman" w:hAnsi="Times New Roman" w:cs="Times New Roman"/>
          <w:sz w:val="28"/>
          <w:szCs w:val="28"/>
        </w:rPr>
        <w:t xml:space="preserve"> </w:t>
      </w:r>
      <w:r w:rsidR="00A77112">
        <w:rPr>
          <w:rFonts w:ascii="Times New Roman" w:hAnsi="Times New Roman" w:cs="Times New Roman"/>
          <w:sz w:val="28"/>
          <w:szCs w:val="28"/>
        </w:rPr>
        <w:t xml:space="preserve">Известно, что при больших температурах </w:t>
      </w:r>
      <w:proofErr w:type="spellStart"/>
      <w:r w:rsidR="00A77112">
        <w:rPr>
          <w:rFonts w:ascii="Times New Roman" w:hAnsi="Times New Roman" w:cs="Times New Roman"/>
          <w:sz w:val="28"/>
          <w:szCs w:val="28"/>
        </w:rPr>
        <w:t>сфалероны</w:t>
      </w:r>
      <w:proofErr w:type="spellEnd"/>
      <w:r w:rsidR="00A77112">
        <w:rPr>
          <w:rFonts w:ascii="Times New Roman" w:hAnsi="Times New Roman" w:cs="Times New Roman"/>
          <w:sz w:val="28"/>
          <w:szCs w:val="28"/>
        </w:rPr>
        <w:t xml:space="preserve"> обеспечивают равенство </w:t>
      </w:r>
      <w:r w:rsidR="00A7711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77112" w:rsidRPr="00A77112">
        <w:rPr>
          <w:rFonts w:ascii="Times New Roman" w:hAnsi="Times New Roman" w:cs="Times New Roman"/>
          <w:sz w:val="28"/>
          <w:szCs w:val="28"/>
        </w:rPr>
        <w:t>+</w:t>
      </w:r>
      <w:r w:rsidR="00A7711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77112" w:rsidRPr="00A77112">
        <w:rPr>
          <w:rFonts w:ascii="Times New Roman" w:hAnsi="Times New Roman" w:cs="Times New Roman"/>
          <w:sz w:val="28"/>
          <w:szCs w:val="28"/>
        </w:rPr>
        <w:t>=0.</w:t>
      </w:r>
    </w:p>
    <w:p w:rsidR="004159F5" w:rsidRPr="003D23C1" w:rsidRDefault="004159F5" w:rsidP="00765D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C767B">
        <w:rPr>
          <w:rFonts w:ascii="Times New Roman" w:hAnsi="Times New Roman" w:cs="Times New Roman"/>
          <w:sz w:val="28"/>
          <w:szCs w:val="28"/>
        </w:rPr>
        <w:t>ак как в нашей модели наблюдаю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BC767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C767B">
        <w:rPr>
          <w:rFonts w:ascii="Times New Roman" w:hAnsi="Times New Roman" w:cs="Times New Roman"/>
          <w:sz w:val="28"/>
          <w:szCs w:val="28"/>
        </w:rPr>
        <w:t xml:space="preserve">- и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159F5">
        <w:rPr>
          <w:rFonts w:ascii="Times New Roman" w:hAnsi="Times New Roman" w:cs="Times New Roman"/>
          <w:sz w:val="28"/>
          <w:szCs w:val="28"/>
        </w:rPr>
        <w:t>-</w:t>
      </w:r>
      <w:r w:rsidR="00BC767B">
        <w:rPr>
          <w:rFonts w:ascii="Times New Roman" w:hAnsi="Times New Roman" w:cs="Times New Roman"/>
          <w:sz w:val="28"/>
          <w:szCs w:val="28"/>
        </w:rPr>
        <w:t>асимметрии</w:t>
      </w:r>
      <w:r>
        <w:rPr>
          <w:rFonts w:ascii="Times New Roman" w:hAnsi="Times New Roman" w:cs="Times New Roman"/>
          <w:sz w:val="28"/>
          <w:szCs w:val="28"/>
        </w:rPr>
        <w:t xml:space="preserve">, то получается у нас нестабильные </w:t>
      </w:r>
      <w:r w:rsidR="00BC767B">
        <w:rPr>
          <w:rFonts w:ascii="Times New Roman" w:hAnsi="Times New Roman" w:cs="Times New Roman"/>
          <w:sz w:val="28"/>
          <w:szCs w:val="28"/>
        </w:rPr>
        <w:t>частицы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23C1" w:rsidRPr="003D23C1">
        <w:rPr>
          <w:rFonts w:ascii="Times New Roman" w:hAnsi="Times New Roman" w:cs="Times New Roman"/>
          <w:sz w:val="28"/>
          <w:szCs w:val="28"/>
        </w:rPr>
        <w:t xml:space="preserve"> </w:t>
      </w:r>
      <w:r w:rsidR="003D23C1">
        <w:rPr>
          <w:rFonts w:ascii="Times New Roman" w:hAnsi="Times New Roman" w:cs="Times New Roman"/>
          <w:sz w:val="28"/>
          <w:szCs w:val="28"/>
        </w:rPr>
        <w:t>В нашей модели частицы 4</w:t>
      </w:r>
      <w:r w:rsidR="007808E3">
        <w:rPr>
          <w:rFonts w:ascii="Times New Roman" w:hAnsi="Times New Roman" w:cs="Times New Roman"/>
          <w:sz w:val="28"/>
          <w:szCs w:val="28"/>
        </w:rPr>
        <w:t>-го</w:t>
      </w:r>
      <w:r w:rsidR="008F5A19">
        <w:rPr>
          <w:rFonts w:ascii="Times New Roman" w:hAnsi="Times New Roman" w:cs="Times New Roman"/>
          <w:sz w:val="28"/>
          <w:szCs w:val="28"/>
        </w:rPr>
        <w:t xml:space="preserve"> поколения являются зеркальными частицами</w:t>
      </w:r>
      <w:r w:rsidR="003D23C1">
        <w:rPr>
          <w:rFonts w:ascii="Times New Roman" w:hAnsi="Times New Roman" w:cs="Times New Roman"/>
          <w:sz w:val="28"/>
          <w:szCs w:val="28"/>
        </w:rPr>
        <w:t>.</w:t>
      </w:r>
    </w:p>
    <w:p w:rsidR="00E20057" w:rsidRDefault="00E20057" w:rsidP="00E20057">
      <w:pPr>
        <w:pStyle w:val="1"/>
        <w:rPr>
          <w:rFonts w:ascii="Times New Roman" w:hAnsi="Times New Roman" w:cs="Times New Roman"/>
          <w:color w:val="000000" w:themeColor="text1"/>
        </w:rPr>
      </w:pPr>
      <w:bookmarkStart w:id="3" w:name="_Toc62160490"/>
      <w:proofErr w:type="spellStart"/>
      <w:r w:rsidRPr="00E20057">
        <w:rPr>
          <w:rFonts w:ascii="Times New Roman" w:hAnsi="Times New Roman" w:cs="Times New Roman"/>
          <w:color w:val="000000" w:themeColor="text1"/>
        </w:rPr>
        <w:t>Бариосинтез</w:t>
      </w:r>
      <w:bookmarkEnd w:id="3"/>
      <w:proofErr w:type="spellEnd"/>
    </w:p>
    <w:p w:rsidR="00E20057" w:rsidRPr="00612C12" w:rsidRDefault="003B62AD" w:rsidP="00F54B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C12">
        <w:rPr>
          <w:rFonts w:ascii="Times New Roman" w:hAnsi="Times New Roman" w:cs="Times New Roman"/>
          <w:sz w:val="28"/>
          <w:szCs w:val="28"/>
        </w:rPr>
        <w:t>Бариосинтез</w:t>
      </w:r>
      <w:proofErr w:type="spellEnd"/>
      <w:r w:rsidRPr="00612C12">
        <w:rPr>
          <w:rFonts w:ascii="Times New Roman" w:hAnsi="Times New Roman" w:cs="Times New Roman"/>
          <w:sz w:val="28"/>
          <w:szCs w:val="28"/>
        </w:rPr>
        <w:t xml:space="preserve"> – процесс генерации барионной асимметрии. Для этого процесса необходимо выполнение трех условий А. Сахарова:</w:t>
      </w:r>
    </w:p>
    <w:p w:rsidR="003B62AD" w:rsidRPr="00612C12" w:rsidRDefault="003B62AD" w:rsidP="003B62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2C12">
        <w:rPr>
          <w:rFonts w:ascii="Times New Roman" w:hAnsi="Times New Roman" w:cs="Times New Roman"/>
          <w:sz w:val="28"/>
          <w:szCs w:val="28"/>
        </w:rPr>
        <w:t>Несохранение</w:t>
      </w:r>
      <w:proofErr w:type="spellEnd"/>
      <w:r w:rsidRPr="00612C12">
        <w:rPr>
          <w:rFonts w:ascii="Times New Roman" w:hAnsi="Times New Roman" w:cs="Times New Roman"/>
          <w:sz w:val="28"/>
          <w:szCs w:val="28"/>
        </w:rPr>
        <w:t xml:space="preserve"> барионного числа (</w:t>
      </w:r>
      <w:r w:rsidRPr="00612C1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12C12">
        <w:rPr>
          <w:rFonts w:ascii="Times New Roman" w:hAnsi="Times New Roman" w:cs="Times New Roman"/>
          <w:sz w:val="28"/>
          <w:szCs w:val="28"/>
        </w:rPr>
        <w:t>)</w:t>
      </w:r>
    </w:p>
    <w:p w:rsidR="003B62AD" w:rsidRPr="00612C12" w:rsidRDefault="003B62AD" w:rsidP="003B62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2C12">
        <w:rPr>
          <w:rFonts w:ascii="Times New Roman" w:hAnsi="Times New Roman" w:cs="Times New Roman"/>
          <w:sz w:val="28"/>
          <w:szCs w:val="28"/>
        </w:rPr>
        <w:t xml:space="preserve">Нарушение </w:t>
      </w:r>
      <w:proofErr w:type="gramStart"/>
      <w:r w:rsidRPr="00612C12">
        <w:rPr>
          <w:rFonts w:ascii="Times New Roman" w:hAnsi="Times New Roman" w:cs="Times New Roman"/>
          <w:sz w:val="28"/>
          <w:szCs w:val="28"/>
        </w:rPr>
        <w:t>С- и</w:t>
      </w:r>
      <w:proofErr w:type="gramEnd"/>
      <w:r w:rsidRPr="00612C12">
        <w:rPr>
          <w:rFonts w:ascii="Times New Roman" w:hAnsi="Times New Roman" w:cs="Times New Roman"/>
          <w:sz w:val="28"/>
          <w:szCs w:val="28"/>
        </w:rPr>
        <w:t xml:space="preserve"> С</w:t>
      </w:r>
      <w:r w:rsidRPr="00612C1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12C12">
        <w:rPr>
          <w:rFonts w:ascii="Times New Roman" w:hAnsi="Times New Roman" w:cs="Times New Roman"/>
          <w:sz w:val="28"/>
          <w:szCs w:val="28"/>
        </w:rPr>
        <w:t>- симметрии</w:t>
      </w:r>
    </w:p>
    <w:p w:rsidR="003B62AD" w:rsidRPr="00612C12" w:rsidRDefault="003B62AD" w:rsidP="003B62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2C12">
        <w:rPr>
          <w:rFonts w:ascii="Times New Roman" w:hAnsi="Times New Roman" w:cs="Times New Roman"/>
          <w:sz w:val="28"/>
          <w:szCs w:val="28"/>
        </w:rPr>
        <w:t>Нарушение термодинамического равновесия</w:t>
      </w:r>
    </w:p>
    <w:p w:rsidR="000061D1" w:rsidRPr="00A77112" w:rsidRDefault="007560A7" w:rsidP="00A77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2">
        <w:rPr>
          <w:rFonts w:ascii="Times New Roman" w:hAnsi="Times New Roman" w:cs="Times New Roman"/>
          <w:sz w:val="28"/>
          <w:szCs w:val="28"/>
        </w:rPr>
        <w:t>Первоначально, рассмотрим ст</w:t>
      </w:r>
      <w:r w:rsidR="00340936" w:rsidRPr="00612C12">
        <w:rPr>
          <w:rFonts w:ascii="Times New Roman" w:hAnsi="Times New Roman" w:cs="Times New Roman"/>
          <w:sz w:val="28"/>
          <w:szCs w:val="28"/>
        </w:rPr>
        <w:t xml:space="preserve">абильные 4 поколения фермионов. </w:t>
      </w:r>
      <w:r w:rsidR="0007734E" w:rsidRPr="00612C12">
        <w:rPr>
          <w:rFonts w:ascii="Times New Roman" w:hAnsi="Times New Roman" w:cs="Times New Roman"/>
          <w:sz w:val="28"/>
          <w:szCs w:val="28"/>
        </w:rPr>
        <w:t>В модели с 3-мя поколениями фермионов не происходит нарушение С</w:t>
      </w:r>
      <w:r w:rsidR="0007734E" w:rsidRPr="00612C1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7734E" w:rsidRPr="00612C12">
        <w:rPr>
          <w:rFonts w:ascii="Times New Roman" w:hAnsi="Times New Roman" w:cs="Times New Roman"/>
          <w:sz w:val="28"/>
          <w:szCs w:val="28"/>
        </w:rPr>
        <w:t xml:space="preserve">-нарушения, так как 3 поколения – это минимальное требование, при котором </w:t>
      </w:r>
      <w:r w:rsidR="0007734E" w:rsidRPr="00612C12">
        <w:rPr>
          <w:rFonts w:ascii="Times New Roman" w:hAnsi="Times New Roman" w:cs="Times New Roman"/>
          <w:sz w:val="28"/>
          <w:szCs w:val="28"/>
        </w:rPr>
        <w:lastRenderedPageBreak/>
        <w:t xml:space="preserve">возможно будет происходить </w:t>
      </w:r>
      <w:r w:rsidR="0007734E" w:rsidRPr="00612C12">
        <w:rPr>
          <w:rFonts w:ascii="Times New Roman" w:hAnsi="Times New Roman" w:cs="Times New Roman"/>
          <w:sz w:val="28"/>
          <w:szCs w:val="28"/>
          <w:lang w:val="en-US"/>
        </w:rPr>
        <w:t>CP</w:t>
      </w:r>
      <w:r w:rsidR="0007734E" w:rsidRPr="00612C12">
        <w:rPr>
          <w:rFonts w:ascii="Times New Roman" w:hAnsi="Times New Roman" w:cs="Times New Roman"/>
          <w:sz w:val="28"/>
          <w:szCs w:val="28"/>
        </w:rPr>
        <w:t xml:space="preserve"> </w:t>
      </w:r>
      <w:r w:rsidR="00F91955" w:rsidRPr="00612C12">
        <w:rPr>
          <w:rFonts w:ascii="Times New Roman" w:hAnsi="Times New Roman" w:cs="Times New Roman"/>
          <w:sz w:val="28"/>
          <w:szCs w:val="28"/>
        </w:rPr>
        <w:t>нарушение</w:t>
      </w:r>
      <w:r w:rsidR="0007734E" w:rsidRPr="00612C12">
        <w:rPr>
          <w:rFonts w:ascii="Times New Roman" w:hAnsi="Times New Roman" w:cs="Times New Roman"/>
          <w:sz w:val="28"/>
          <w:szCs w:val="28"/>
        </w:rPr>
        <w:t xml:space="preserve">. Если взять 4 </w:t>
      </w:r>
      <w:r w:rsidR="00376E5E" w:rsidRPr="00612C12">
        <w:rPr>
          <w:rFonts w:ascii="Times New Roman" w:hAnsi="Times New Roman" w:cs="Times New Roman"/>
          <w:sz w:val="28"/>
          <w:szCs w:val="28"/>
        </w:rPr>
        <w:t>поколения,</w:t>
      </w:r>
      <w:r w:rsidR="0007734E" w:rsidRPr="00612C12">
        <w:rPr>
          <w:rFonts w:ascii="Times New Roman" w:hAnsi="Times New Roman" w:cs="Times New Roman"/>
          <w:sz w:val="28"/>
          <w:szCs w:val="28"/>
        </w:rPr>
        <w:t xml:space="preserve"> </w:t>
      </w:r>
      <w:r w:rsidR="00376E5E" w:rsidRPr="00612C12">
        <w:rPr>
          <w:rFonts w:ascii="Times New Roman" w:hAnsi="Times New Roman" w:cs="Times New Roman"/>
          <w:sz w:val="28"/>
          <w:szCs w:val="28"/>
        </w:rPr>
        <w:t>тогда количество CP-нарушения является</w:t>
      </w:r>
      <w:r w:rsidRPr="00612C12">
        <w:rPr>
          <w:rFonts w:ascii="Times New Roman" w:hAnsi="Times New Roman" w:cs="Times New Roman"/>
          <w:sz w:val="28"/>
          <w:szCs w:val="28"/>
        </w:rPr>
        <w:t xml:space="preserve"> достаточным</w:t>
      </w:r>
      <w:r w:rsidR="00376E5E" w:rsidRPr="00612C12">
        <w:rPr>
          <w:rFonts w:ascii="Times New Roman" w:hAnsi="Times New Roman" w:cs="Times New Roman"/>
          <w:sz w:val="28"/>
          <w:szCs w:val="28"/>
        </w:rPr>
        <w:t xml:space="preserve"> для возникновения барионной асимметрии.</w:t>
      </w:r>
      <w:r w:rsidR="00A77112" w:rsidRPr="00A77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373" w:rsidRPr="007808E3" w:rsidRDefault="00A77112" w:rsidP="003B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мы рассматриваем модель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электрослабого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взаимодействия, то в модели наблюдается</w:t>
      </w:r>
      <w:r w:rsidR="00780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8E3">
        <w:rPr>
          <w:rFonts w:ascii="Times New Roman" w:hAnsi="Times New Roman" w:cs="Times New Roman"/>
          <w:sz w:val="28"/>
          <w:szCs w:val="28"/>
        </w:rPr>
        <w:t>электрослабый</w:t>
      </w:r>
      <w:proofErr w:type="spellEnd"/>
      <w:r w:rsidR="00780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8E3">
        <w:rPr>
          <w:rFonts w:ascii="Times New Roman" w:hAnsi="Times New Roman" w:cs="Times New Roman"/>
          <w:sz w:val="28"/>
          <w:szCs w:val="28"/>
        </w:rPr>
        <w:t>бариосинтез</w:t>
      </w:r>
      <w:proofErr w:type="spellEnd"/>
      <w:r w:rsidR="007808E3">
        <w:rPr>
          <w:rFonts w:ascii="Times New Roman" w:hAnsi="Times New Roman" w:cs="Times New Roman"/>
          <w:sz w:val="28"/>
          <w:szCs w:val="28"/>
        </w:rPr>
        <w:t xml:space="preserve">. </w:t>
      </w:r>
      <w:r w:rsidR="007E3373">
        <w:rPr>
          <w:rFonts w:ascii="Times New Roman" w:hAnsi="Times New Roman" w:cs="Times New Roman"/>
          <w:sz w:val="28"/>
          <w:szCs w:val="28"/>
        </w:rPr>
        <w:t xml:space="preserve">Предположим, что заряд </w:t>
      </w:r>
      <w:r w:rsidR="007E337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E3373" w:rsidRPr="007E3373">
        <w:rPr>
          <w:rFonts w:ascii="Times New Roman" w:hAnsi="Times New Roman" w:cs="Times New Roman"/>
          <w:sz w:val="28"/>
          <w:szCs w:val="28"/>
        </w:rPr>
        <w:t xml:space="preserve"> </w:t>
      </w:r>
      <w:r w:rsidR="007E3373">
        <w:rPr>
          <w:rFonts w:ascii="Times New Roman" w:hAnsi="Times New Roman" w:cs="Times New Roman"/>
          <w:sz w:val="28"/>
          <w:szCs w:val="28"/>
        </w:rPr>
        <w:t xml:space="preserve">сохраняется. Распишем </w:t>
      </w:r>
      <w:r w:rsidR="007E337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E3373" w:rsidRPr="007808E3">
        <w:rPr>
          <w:rFonts w:ascii="Times New Roman" w:hAnsi="Times New Roman" w:cs="Times New Roman"/>
          <w:sz w:val="28"/>
          <w:szCs w:val="28"/>
        </w:rPr>
        <w:t xml:space="preserve"> </w:t>
      </w:r>
      <w:r w:rsidR="007E3373">
        <w:rPr>
          <w:rFonts w:ascii="Times New Roman" w:hAnsi="Times New Roman" w:cs="Times New Roman"/>
          <w:sz w:val="28"/>
          <w:szCs w:val="28"/>
        </w:rPr>
        <w:t xml:space="preserve">и </w:t>
      </w:r>
      <w:r w:rsidR="007E3373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+</w:t>
      </w:r>
      <w:r w:rsidR="007E337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E3373" w:rsidRPr="007808E3">
        <w:rPr>
          <w:rFonts w:ascii="Times New Roman" w:hAnsi="Times New Roman" w:cs="Times New Roman"/>
          <w:sz w:val="28"/>
          <w:szCs w:val="28"/>
        </w:rPr>
        <w:t>:</w:t>
      </w:r>
    </w:p>
    <w:p w:rsidR="007E3373" w:rsidRPr="00E10A72" w:rsidRDefault="007E3373" w:rsidP="00DD09E0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37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10A72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E10A7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E33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q</w:t>
      </w:r>
      <w:r w:rsidRPr="00E10A7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E33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proofErr w:type="spellEnd"/>
      <w:r w:rsidRPr="00E10A72">
        <w:rPr>
          <w:rFonts w:ascii="Times New Roman" w:hAnsi="Times New Roman" w:cs="Times New Roman"/>
          <w:sz w:val="28"/>
          <w:szCs w:val="28"/>
        </w:rPr>
        <w:t>) -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10A7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E33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q</w:t>
      </w:r>
      <w:r w:rsidRPr="00E10A72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10A7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E33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E10A72">
        <w:rPr>
          <w:rFonts w:ascii="Times New Roman" w:hAnsi="Times New Roman" w:cs="Times New Roman"/>
          <w:sz w:val="28"/>
          <w:szCs w:val="28"/>
        </w:rPr>
        <w:t>) = 0           (1)</w:t>
      </w:r>
    </w:p>
    <w:p w:rsidR="007E3373" w:rsidRPr="00E10A72" w:rsidRDefault="00A77112" w:rsidP="00DD09E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10A72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7E3373" w:rsidRPr="00E10A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3373" w:rsidRPr="007E337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E3373" w:rsidRPr="00E10A72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  <w:r w:rsidR="007E3373" w:rsidRPr="00E10A7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7E3373" w:rsidRPr="007E337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E3373" w:rsidRPr="007E33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q</w:t>
      </w:r>
      <w:r w:rsidR="007E3373" w:rsidRPr="00E10A72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7E3373" w:rsidRPr="007E337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E3373" w:rsidRPr="00E10A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7E3373" w:rsidRPr="007E33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q</w:t>
      </w:r>
      <w:r w:rsidRPr="00E10A72">
        <w:rPr>
          <w:rFonts w:ascii="Times New Roman" w:hAnsi="Times New Roman" w:cs="Times New Roman"/>
          <w:sz w:val="28"/>
          <w:szCs w:val="28"/>
          <w:lang w:val="en-US"/>
        </w:rPr>
        <w:t>) +</w:t>
      </w:r>
      <w:r w:rsidR="007E3373" w:rsidRPr="00E10A7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7E3373" w:rsidRPr="007E337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E3373" w:rsidRPr="007E33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proofErr w:type="spellEnd"/>
      <w:r w:rsidR="007E3373" w:rsidRPr="00E10A72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7E3373" w:rsidRPr="007E337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E3373" w:rsidRPr="00E10A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7E3373" w:rsidRPr="007E33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="007E3373" w:rsidRPr="00E10A72">
        <w:rPr>
          <w:rFonts w:ascii="Times New Roman" w:hAnsi="Times New Roman" w:cs="Times New Roman"/>
          <w:sz w:val="28"/>
          <w:szCs w:val="28"/>
          <w:lang w:val="en-US"/>
        </w:rPr>
        <w:t>) = 0    (2)</w:t>
      </w:r>
    </w:p>
    <w:p w:rsidR="000C09B8" w:rsidRDefault="000C09B8" w:rsidP="00F54B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формулах (</w:t>
      </w:r>
      <w:proofErr w:type="gramStart"/>
      <w:r>
        <w:rPr>
          <w:rFonts w:ascii="Times New Roman" w:hAnsi="Times New Roman" w:cs="Times New Roman"/>
          <w:sz w:val="28"/>
          <w:szCs w:val="28"/>
        </w:rPr>
        <w:t>1)-(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E33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proofErr w:type="spellEnd"/>
      <w:r w:rsidRPr="000C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E33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плотностями</w:t>
      </w:r>
      <w:r w:rsidRPr="000C09B8">
        <w:rPr>
          <w:rFonts w:ascii="Times New Roman" w:hAnsi="Times New Roman" w:cs="Times New Roman"/>
          <w:sz w:val="28"/>
          <w:szCs w:val="28"/>
        </w:rPr>
        <w:t xml:space="preserve"> кварков и лептонов</w:t>
      </w:r>
      <w:r w:rsidR="00572E12">
        <w:rPr>
          <w:rFonts w:ascii="Times New Roman" w:hAnsi="Times New Roman" w:cs="Times New Roman"/>
          <w:sz w:val="28"/>
          <w:szCs w:val="28"/>
        </w:rPr>
        <w:t>, принадлежащих обычной материи</w:t>
      </w:r>
      <w:r w:rsidRPr="000C09B8">
        <w:rPr>
          <w:rFonts w:ascii="Times New Roman" w:hAnsi="Times New Roman" w:cs="Times New Roman"/>
          <w:sz w:val="28"/>
          <w:szCs w:val="28"/>
        </w:rPr>
        <w:t xml:space="preserve"> в трех поколениях</w:t>
      </w:r>
      <w:r w:rsidR="00572E12">
        <w:rPr>
          <w:rFonts w:ascii="Times New Roman" w:hAnsi="Times New Roman" w:cs="Times New Roman"/>
          <w:sz w:val="28"/>
          <w:szCs w:val="28"/>
        </w:rPr>
        <w:t xml:space="preserve"> фермионов. А n</w:t>
      </w:r>
      <w:r w:rsidR="00572E12" w:rsidRPr="00572E12">
        <w:rPr>
          <w:rFonts w:ascii="Times New Roman" w:hAnsi="Times New Roman" w:cs="Times New Roman"/>
          <w:sz w:val="28"/>
          <w:szCs w:val="28"/>
          <w:vertAlign w:val="subscript"/>
        </w:rPr>
        <w:t>4q</w:t>
      </w:r>
      <w:r w:rsidR="00572E12">
        <w:rPr>
          <w:rFonts w:ascii="Times New Roman" w:hAnsi="Times New Roman" w:cs="Times New Roman"/>
          <w:sz w:val="28"/>
          <w:szCs w:val="28"/>
        </w:rPr>
        <w:t xml:space="preserve"> и n</w:t>
      </w:r>
      <w:r w:rsidR="00572E12" w:rsidRPr="00572E12">
        <w:rPr>
          <w:rFonts w:ascii="Times New Roman" w:hAnsi="Times New Roman" w:cs="Times New Roman"/>
          <w:sz w:val="28"/>
          <w:szCs w:val="28"/>
          <w:vertAlign w:val="subscript"/>
        </w:rPr>
        <w:t>4l</w:t>
      </w:r>
      <w:r w:rsidR="00572E12">
        <w:rPr>
          <w:rFonts w:ascii="Times New Roman" w:hAnsi="Times New Roman" w:cs="Times New Roman"/>
          <w:sz w:val="28"/>
          <w:szCs w:val="28"/>
        </w:rPr>
        <w:t xml:space="preserve"> являются плотностями кварка и лептона </w:t>
      </w:r>
      <w:r w:rsidR="00572E12" w:rsidRPr="00572E12">
        <w:rPr>
          <w:rFonts w:ascii="Times New Roman" w:hAnsi="Times New Roman" w:cs="Times New Roman"/>
          <w:sz w:val="28"/>
          <w:szCs w:val="28"/>
        </w:rPr>
        <w:t>четвертого поколения</w:t>
      </w:r>
      <w:r w:rsidR="00572E12">
        <w:rPr>
          <w:rFonts w:ascii="Times New Roman" w:hAnsi="Times New Roman" w:cs="Times New Roman"/>
          <w:sz w:val="28"/>
          <w:szCs w:val="28"/>
        </w:rPr>
        <w:t>. Из выражений (</w:t>
      </w:r>
      <w:proofErr w:type="gramStart"/>
      <w:r w:rsidR="00572E12">
        <w:rPr>
          <w:rFonts w:ascii="Times New Roman" w:hAnsi="Times New Roman" w:cs="Times New Roman"/>
          <w:sz w:val="28"/>
          <w:szCs w:val="28"/>
        </w:rPr>
        <w:t>1)-(</w:t>
      </w:r>
      <w:proofErr w:type="gramEnd"/>
      <w:r w:rsidR="00572E12">
        <w:rPr>
          <w:rFonts w:ascii="Times New Roman" w:hAnsi="Times New Roman" w:cs="Times New Roman"/>
          <w:sz w:val="28"/>
          <w:szCs w:val="28"/>
        </w:rPr>
        <w:t xml:space="preserve">2) можно выразить </w:t>
      </w:r>
      <w:r w:rsidR="00572E12" w:rsidRPr="00572E12">
        <w:rPr>
          <w:rFonts w:ascii="Times New Roman" w:hAnsi="Times New Roman" w:cs="Times New Roman"/>
          <w:sz w:val="28"/>
          <w:szCs w:val="28"/>
        </w:rPr>
        <w:t>плотности кварков и лептонов четвертого поколения в терминах обычной материи</w:t>
      </w:r>
      <w:r w:rsidR="00572E12">
        <w:rPr>
          <w:rFonts w:ascii="Times New Roman" w:hAnsi="Times New Roman" w:cs="Times New Roman"/>
          <w:sz w:val="28"/>
          <w:szCs w:val="28"/>
        </w:rPr>
        <w:t xml:space="preserve"> и получить: </w:t>
      </w:r>
    </w:p>
    <w:p w:rsidR="00F37B97" w:rsidRPr="005F0319" w:rsidRDefault="00F37B97" w:rsidP="00DD09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F031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37B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q</w:t>
      </w:r>
      <w:r w:rsidRPr="005F0319">
        <w:rPr>
          <w:rFonts w:ascii="Times New Roman" w:hAnsi="Times New Roman" w:cs="Times New Roman"/>
          <w:sz w:val="28"/>
          <w:szCs w:val="28"/>
        </w:rPr>
        <w:t xml:space="preserve"> = </w:t>
      </w:r>
      <w:r w:rsidR="00DC7652" w:rsidRPr="005F0319">
        <w:rPr>
          <w:rFonts w:ascii="Times New Roman" w:hAnsi="Times New Roman" w:cs="Times New Roman"/>
          <w:sz w:val="28"/>
          <w:szCs w:val="28"/>
        </w:rPr>
        <w:t>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37B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proofErr w:type="spellEnd"/>
      <w:r w:rsidR="00DC7652" w:rsidRPr="005F031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C7652" w:rsidRPr="005F0319">
        <w:rPr>
          <w:rFonts w:ascii="Times New Roman" w:hAnsi="Times New Roman" w:cs="Times New Roman"/>
          <w:sz w:val="28"/>
          <w:szCs w:val="28"/>
        </w:rPr>
        <w:t xml:space="preserve">+ </w:t>
      </w:r>
      <w:r w:rsidR="00DC765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C7652" w:rsidRPr="00DC765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q</w:t>
      </w:r>
      <w:r w:rsidR="00DC7652" w:rsidRPr="005F0319">
        <w:rPr>
          <w:rFonts w:ascii="Times New Roman" w:hAnsi="Times New Roman" w:cs="Times New Roman"/>
          <w:sz w:val="28"/>
          <w:szCs w:val="28"/>
        </w:rPr>
        <w:t xml:space="preserve"> </w:t>
      </w:r>
      <w:r w:rsidRPr="005F031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F031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5F0319">
        <w:rPr>
          <w:rFonts w:ascii="Times New Roman" w:hAnsi="Times New Roman" w:cs="Times New Roman"/>
          <w:sz w:val="28"/>
          <w:szCs w:val="28"/>
        </w:rPr>
        <w:t>3)</w:t>
      </w:r>
    </w:p>
    <w:p w:rsidR="00572E12" w:rsidRPr="005F0319" w:rsidRDefault="00572E12" w:rsidP="00DD09E0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E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F031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37B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5F0319">
        <w:rPr>
          <w:rFonts w:ascii="Times New Roman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572E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37B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q</w:t>
      </w:r>
      <w:r w:rsidRPr="005F0319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="00F37B9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37B97" w:rsidRPr="00F37B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proofErr w:type="spellEnd"/>
      <w:r w:rsidR="00F37B97" w:rsidRPr="005F0319">
        <w:rPr>
          <w:rFonts w:ascii="Times New Roman" w:hAnsi="Times New Roman" w:cs="Times New Roman"/>
          <w:sz w:val="28"/>
          <w:szCs w:val="28"/>
        </w:rPr>
        <w:t xml:space="preserve">  </w:t>
      </w:r>
      <w:r w:rsidR="00DC7652" w:rsidRPr="005F0319">
        <w:rPr>
          <w:rFonts w:ascii="Times New Roman" w:hAnsi="Times New Roman" w:cs="Times New Roman"/>
          <w:sz w:val="28"/>
          <w:szCs w:val="28"/>
        </w:rPr>
        <w:t xml:space="preserve">       </w:t>
      </w:r>
      <w:r w:rsidR="00F37B97" w:rsidRPr="005F0319">
        <w:rPr>
          <w:rFonts w:ascii="Times New Roman" w:hAnsi="Times New Roman" w:cs="Times New Roman"/>
          <w:sz w:val="28"/>
          <w:szCs w:val="28"/>
        </w:rPr>
        <w:t xml:space="preserve"> (4</w:t>
      </w:r>
      <w:r w:rsidRPr="005F0319">
        <w:rPr>
          <w:rFonts w:ascii="Times New Roman" w:hAnsi="Times New Roman" w:cs="Times New Roman"/>
          <w:sz w:val="28"/>
          <w:szCs w:val="28"/>
        </w:rPr>
        <w:t>)</w:t>
      </w:r>
      <w:r w:rsidR="00FD0EF3" w:rsidRPr="005F0319">
        <w:rPr>
          <w:rFonts w:ascii="Times New Roman" w:hAnsi="Times New Roman" w:cs="Times New Roman"/>
          <w:sz w:val="28"/>
          <w:szCs w:val="28"/>
        </w:rPr>
        <w:br/>
      </w:r>
    </w:p>
    <w:p w:rsidR="00C12E55" w:rsidRPr="00125277" w:rsidRDefault="002D3C7C" w:rsidP="00125277">
      <w:pPr>
        <w:pStyle w:val="1"/>
        <w:rPr>
          <w:rFonts w:ascii="Times New Roman" w:hAnsi="Times New Roman" w:cs="Times New Roman"/>
          <w:color w:val="000000" w:themeColor="text1"/>
        </w:rPr>
      </w:pPr>
      <w:bookmarkStart w:id="4" w:name="_Toc62160491"/>
      <w:r>
        <w:rPr>
          <w:rFonts w:ascii="Times New Roman" w:hAnsi="Times New Roman" w:cs="Times New Roman"/>
          <w:color w:val="000000" w:themeColor="text1"/>
        </w:rPr>
        <w:t xml:space="preserve">Первичный </w:t>
      </w:r>
      <w:proofErr w:type="spellStart"/>
      <w:r>
        <w:rPr>
          <w:rFonts w:ascii="Times New Roman" w:hAnsi="Times New Roman" w:cs="Times New Roman"/>
          <w:color w:val="000000" w:themeColor="text1"/>
        </w:rPr>
        <w:t>н</w:t>
      </w:r>
      <w:r w:rsidR="00A226E0" w:rsidRPr="00963725">
        <w:rPr>
          <w:rFonts w:ascii="Times New Roman" w:hAnsi="Times New Roman" w:cs="Times New Roman"/>
          <w:color w:val="000000" w:themeColor="text1"/>
        </w:rPr>
        <w:t>уклеосинтез</w:t>
      </w:r>
      <w:bookmarkEnd w:id="4"/>
      <w:proofErr w:type="spellEnd"/>
    </w:p>
    <w:p w:rsidR="002D3C7C" w:rsidRDefault="002D3C7C" w:rsidP="005F03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нуклеосинтез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является важным этапом эволюции Вселенной. </w:t>
      </w:r>
      <w:r>
        <w:rPr>
          <w:rFonts w:ascii="Times New Roman" w:hAnsi="Times New Roman" w:cs="Times New Roman"/>
          <w:sz w:val="28"/>
          <w:szCs w:val="28"/>
        </w:rPr>
        <w:t xml:space="preserve">Первичный космологический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нуклеосинтез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происходит в горячей Вселенной.</w:t>
      </w:r>
      <w:r>
        <w:rPr>
          <w:rFonts w:ascii="Times New Roman" w:hAnsi="Times New Roman" w:cs="Times New Roman"/>
          <w:sz w:val="28"/>
          <w:szCs w:val="28"/>
        </w:rPr>
        <w:t xml:space="preserve"> Вселенная начинает расширяться, что приводит к термодинамической выгоде объединения нейтронов и протонов в ядре. В результате данного объединения образуется первичный 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0A19">
        <w:rPr>
          <w:rFonts w:ascii="Times New Roman" w:hAnsi="Times New Roman" w:cs="Times New Roman"/>
          <w:sz w:val="28"/>
          <w:szCs w:val="28"/>
        </w:rPr>
        <w:t xml:space="preserve"> Данный этап является важным потому, что он является наиболее ранней стадией эволюции горячей Вселенной, для которой можно сравнить прямое наблюдение с теорией.</w:t>
      </w:r>
    </w:p>
    <w:p w:rsidR="00401307" w:rsidRPr="005964B8" w:rsidRDefault="006D2B3B" w:rsidP="005964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первичного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нуклеосинтеза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сделать вывод по верхнему при</w:t>
      </w:r>
      <w:r w:rsidR="00401307" w:rsidRPr="006D2B3B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01307" w:rsidRPr="006D2B3B">
        <w:rPr>
          <w:rFonts w:ascii="Times New Roman" w:hAnsi="Times New Roman" w:cs="Times New Roman"/>
          <w:sz w:val="28"/>
          <w:szCs w:val="28"/>
        </w:rPr>
        <w:t xml:space="preserve"> на кол-во типов нейтрино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υ</m:t>
            </m:r>
          </m:sub>
        </m:sSub>
      </m:oMath>
      <w:r w:rsidR="00401307" w:rsidRPr="006D2B3B">
        <w:rPr>
          <w:rFonts w:ascii="Times New Roman" w:hAnsi="Times New Roman" w:cs="Times New Roman"/>
          <w:sz w:val="28"/>
          <w:szCs w:val="28"/>
        </w:rPr>
        <w:t>&lt;1. Существование дополнительного семейства не противоречит данному приделу потому,</w:t>
      </w:r>
      <w:r w:rsidRPr="006D2B3B">
        <w:rPr>
          <w:rFonts w:ascii="Times New Roman" w:hAnsi="Times New Roman" w:cs="Times New Roman"/>
          <w:sz w:val="28"/>
          <w:szCs w:val="28"/>
        </w:rPr>
        <w:t xml:space="preserve"> что масса у</w:t>
      </w:r>
      <w:r w:rsidR="00401307" w:rsidRPr="006D2B3B">
        <w:rPr>
          <w:rFonts w:ascii="Times New Roman" w:hAnsi="Times New Roman" w:cs="Times New Roman"/>
          <w:sz w:val="28"/>
          <w:szCs w:val="28"/>
        </w:rPr>
        <w:t xml:space="preserve"> дополнительного семейства большая. </w:t>
      </w:r>
      <w:r>
        <w:rPr>
          <w:rFonts w:ascii="Times New Roman" w:hAnsi="Times New Roman" w:cs="Times New Roman"/>
          <w:sz w:val="28"/>
          <w:szCs w:val="28"/>
        </w:rPr>
        <w:t xml:space="preserve">Большая масса уменьшает плотность распределения тяжелых нейтрино. С помощью измерения ширины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FD45C4" w:rsidRPr="0027234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D45C4">
        <w:rPr>
          <w:rFonts w:ascii="Times New Roman" w:hAnsi="Times New Roman" w:cs="Times New Roman"/>
          <w:sz w:val="28"/>
          <w:szCs w:val="28"/>
        </w:rPr>
        <w:t xml:space="preserve"> и предположения, что из-за аннигиляции частицы распадаются во время их закалки,</w:t>
      </w:r>
      <w:r w:rsidR="00FD45C4" w:rsidRPr="00FD45C4">
        <w:rPr>
          <w:rFonts w:ascii="Times New Roman" w:hAnsi="Times New Roman" w:cs="Times New Roman"/>
          <w:sz w:val="28"/>
          <w:szCs w:val="28"/>
        </w:rPr>
        <w:t xml:space="preserve"> </w:t>
      </w:r>
      <w:r w:rsidR="00FD45C4">
        <w:rPr>
          <w:rFonts w:ascii="Times New Roman" w:hAnsi="Times New Roman" w:cs="Times New Roman"/>
          <w:sz w:val="28"/>
          <w:szCs w:val="28"/>
        </w:rPr>
        <w:t xml:space="preserve">накладываются ограничения на массы тяжелых нейтрино. Из этого получается такой диапазон возможных масс тяжелых нейтрино: </w:t>
      </w:r>
      <m:oMath>
        <m:r>
          <w:rPr>
            <w:rFonts w:ascii="Cambria Math" w:hAnsi="Cambria Math" w:cs="Times New Roman"/>
            <w:sz w:val="28"/>
            <w:szCs w:val="28"/>
          </w:rPr>
          <m:t>T≤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≤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FD45C4">
        <w:rPr>
          <w:rFonts w:ascii="Times New Roman" w:hAnsi="Times New Roman" w:cs="Times New Roman"/>
          <w:sz w:val="28"/>
          <w:szCs w:val="28"/>
        </w:rPr>
        <w:t xml:space="preserve"> </w:t>
      </w:r>
      <w:r w:rsidR="005964B8" w:rsidRPr="005964B8">
        <w:rPr>
          <w:rFonts w:ascii="Times New Roman" w:hAnsi="Times New Roman" w:cs="Times New Roman"/>
          <w:sz w:val="28"/>
          <w:szCs w:val="28"/>
        </w:rPr>
        <w:t>.</w:t>
      </w:r>
    </w:p>
    <w:p w:rsidR="00EE071E" w:rsidRDefault="00EE071E" w:rsidP="005F03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нуклеосинтеза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релятивистские зеркальные частицы присутствуют в том же количестве, что и обычные релятивистские частицы.  Получается, что необходимо учитывать вклад зеркальных частиц после первой секунды расширения. Так как теперь приходится учитывать и обычные, и зеркальные релятивистские частицы, то </w:t>
      </w:r>
      <w:r w:rsidR="002A3DAD">
        <w:rPr>
          <w:rFonts w:ascii="Times New Roman" w:hAnsi="Times New Roman" w:cs="Times New Roman"/>
          <w:sz w:val="28"/>
          <w:szCs w:val="28"/>
        </w:rPr>
        <w:t xml:space="preserve">этот перерасчет приводит к росту первичного обилия </w:t>
      </w:r>
      <w:r w:rsidR="00B85359" w:rsidRPr="00B8535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B85359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DE1FB2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prim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≥28%</m:t>
        </m:r>
      </m:oMath>
      <w:r w:rsidR="002D3C7C" w:rsidRPr="002D3C7C">
        <w:rPr>
          <w:rFonts w:ascii="Times New Roman" w:hAnsi="Times New Roman" w:cs="Times New Roman"/>
          <w:sz w:val="28"/>
          <w:szCs w:val="28"/>
        </w:rPr>
        <w:t xml:space="preserve">. </w:t>
      </w:r>
      <w:r w:rsidR="002D3C7C">
        <w:rPr>
          <w:rFonts w:ascii="Times New Roman" w:hAnsi="Times New Roman" w:cs="Times New Roman"/>
          <w:sz w:val="28"/>
          <w:szCs w:val="28"/>
        </w:rPr>
        <w:t>Так как не наблюдается смесь обычного и зеркального вещества, то можем предположить, что данная смесь является теневым веществом.</w:t>
      </w:r>
    </w:p>
    <w:p w:rsidR="00A85C85" w:rsidRPr="0023670D" w:rsidRDefault="00A85C85" w:rsidP="0023670D">
      <w:pPr>
        <w:pStyle w:val="1"/>
        <w:rPr>
          <w:rFonts w:ascii="Times New Roman" w:hAnsi="Times New Roman" w:cs="Times New Roman"/>
          <w:color w:val="000000" w:themeColor="text1"/>
        </w:rPr>
      </w:pPr>
      <w:bookmarkStart w:id="5" w:name="_Toc62160492"/>
      <w:r w:rsidRPr="0023670D">
        <w:rPr>
          <w:rFonts w:ascii="Times New Roman" w:hAnsi="Times New Roman" w:cs="Times New Roman"/>
          <w:color w:val="000000" w:themeColor="text1"/>
        </w:rPr>
        <w:lastRenderedPageBreak/>
        <w:t>Инфляция</w:t>
      </w:r>
      <w:bookmarkEnd w:id="5"/>
    </w:p>
    <w:p w:rsidR="00A85C85" w:rsidRDefault="00A85C85" w:rsidP="0023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85">
        <w:rPr>
          <w:rFonts w:ascii="Times New Roman" w:hAnsi="Times New Roman" w:cs="Times New Roman"/>
          <w:sz w:val="28"/>
          <w:szCs w:val="28"/>
        </w:rPr>
        <w:t>В космологических моделях инфляция реализуется медленн</w:t>
      </w:r>
      <w:r w:rsidR="0023670D">
        <w:rPr>
          <w:rFonts w:ascii="Times New Roman" w:hAnsi="Times New Roman" w:cs="Times New Roman"/>
          <w:sz w:val="28"/>
          <w:szCs w:val="28"/>
        </w:rPr>
        <w:t>о катящимся скалярным полем,</w:t>
      </w:r>
      <w:r w:rsidRPr="00A85C85">
        <w:rPr>
          <w:rFonts w:ascii="Times New Roman" w:hAnsi="Times New Roman" w:cs="Times New Roman"/>
          <w:sz w:val="28"/>
          <w:szCs w:val="28"/>
        </w:rPr>
        <w:t xml:space="preserve"> называемым </w:t>
      </w:r>
      <w:proofErr w:type="spellStart"/>
      <w:r w:rsidRPr="00A85C85">
        <w:rPr>
          <w:rFonts w:ascii="Times New Roman" w:hAnsi="Times New Roman" w:cs="Times New Roman"/>
          <w:sz w:val="28"/>
          <w:szCs w:val="28"/>
        </w:rPr>
        <w:t>инфлатоном</w:t>
      </w:r>
      <w:proofErr w:type="spellEnd"/>
      <w:r w:rsidRPr="00A85C85">
        <w:rPr>
          <w:rFonts w:ascii="Times New Roman" w:hAnsi="Times New Roman" w:cs="Times New Roman"/>
          <w:sz w:val="28"/>
          <w:szCs w:val="28"/>
        </w:rPr>
        <w:t>, плотность энергии которого доминирует в ранней истории Вселенной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67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3670D">
        <w:rPr>
          <w:rFonts w:ascii="Times New Roman" w:hAnsi="Times New Roman" w:cs="Times New Roman"/>
          <w:sz w:val="28"/>
          <w:szCs w:val="28"/>
        </w:rPr>
        <w:t>Инфлатон</w:t>
      </w:r>
      <w:proofErr w:type="spellEnd"/>
      <w:r w:rsidR="0023670D">
        <w:rPr>
          <w:rFonts w:ascii="Times New Roman" w:hAnsi="Times New Roman" w:cs="Times New Roman"/>
          <w:sz w:val="28"/>
          <w:szCs w:val="28"/>
        </w:rPr>
        <w:t xml:space="preserve"> - </w:t>
      </w:r>
      <w:r w:rsidR="0023670D" w:rsidRPr="0023670D">
        <w:rPr>
          <w:rFonts w:ascii="Times New Roman" w:hAnsi="Times New Roman" w:cs="Times New Roman"/>
          <w:sz w:val="28"/>
          <w:szCs w:val="28"/>
        </w:rPr>
        <w:t>это гипотетическое скалярное поле,</w:t>
      </w:r>
      <w:r w:rsidR="0023670D">
        <w:rPr>
          <w:rFonts w:ascii="Times New Roman" w:hAnsi="Times New Roman" w:cs="Times New Roman"/>
          <w:sz w:val="28"/>
          <w:szCs w:val="28"/>
        </w:rPr>
        <w:t xml:space="preserve"> с помощью которого </w:t>
      </w:r>
      <w:r w:rsidR="0023670D" w:rsidRPr="0023670D">
        <w:rPr>
          <w:rFonts w:ascii="Times New Roman" w:hAnsi="Times New Roman" w:cs="Times New Roman"/>
          <w:sz w:val="28"/>
          <w:szCs w:val="28"/>
        </w:rPr>
        <w:t>создан п</w:t>
      </w:r>
      <w:r w:rsidR="0023670D">
        <w:rPr>
          <w:rFonts w:ascii="Times New Roman" w:hAnsi="Times New Roman" w:cs="Times New Roman"/>
          <w:sz w:val="28"/>
          <w:szCs w:val="28"/>
        </w:rPr>
        <w:t>ериод быстрого расширения от 10</w:t>
      </w:r>
      <w:r w:rsidR="0023670D" w:rsidRPr="0023670D">
        <w:rPr>
          <w:rFonts w:ascii="Times New Roman" w:hAnsi="Times New Roman" w:cs="Times New Roman"/>
          <w:sz w:val="28"/>
          <w:szCs w:val="28"/>
          <w:vertAlign w:val="superscript"/>
        </w:rPr>
        <w:t>-35</w:t>
      </w:r>
      <w:r w:rsidR="0023670D">
        <w:rPr>
          <w:rFonts w:ascii="Times New Roman" w:hAnsi="Times New Roman" w:cs="Times New Roman"/>
          <w:sz w:val="28"/>
          <w:szCs w:val="28"/>
        </w:rPr>
        <w:t xml:space="preserve"> до 10</w:t>
      </w:r>
      <w:r w:rsidR="0023670D" w:rsidRPr="0023670D">
        <w:rPr>
          <w:rFonts w:ascii="Times New Roman" w:hAnsi="Times New Roman" w:cs="Times New Roman"/>
          <w:sz w:val="28"/>
          <w:szCs w:val="28"/>
          <w:vertAlign w:val="superscript"/>
        </w:rPr>
        <w:t>-34</w:t>
      </w:r>
      <w:r w:rsidR="00B93E45">
        <w:rPr>
          <w:rFonts w:ascii="Times New Roman" w:hAnsi="Times New Roman" w:cs="Times New Roman"/>
          <w:sz w:val="28"/>
          <w:szCs w:val="28"/>
        </w:rPr>
        <w:t xml:space="preserve"> </w:t>
      </w:r>
      <w:r w:rsidR="0023670D" w:rsidRPr="0023670D">
        <w:rPr>
          <w:rFonts w:ascii="Times New Roman" w:hAnsi="Times New Roman" w:cs="Times New Roman"/>
          <w:sz w:val="28"/>
          <w:szCs w:val="28"/>
        </w:rPr>
        <w:t>секунд после первоначального расширения</w:t>
      </w:r>
      <w:r w:rsidR="0023670D">
        <w:rPr>
          <w:rFonts w:ascii="Times New Roman" w:hAnsi="Times New Roman" w:cs="Times New Roman"/>
          <w:sz w:val="28"/>
          <w:szCs w:val="28"/>
        </w:rPr>
        <w:t>. Существует много моделей частиц, которые описывают барионную асимметрию Вселенной и имеют своих кандидатов на роль скрытной массы.</w:t>
      </w:r>
    </w:p>
    <w:p w:rsidR="00B93E45" w:rsidRPr="00A0250E" w:rsidRDefault="00B93E45" w:rsidP="0023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модель инфляция для зеркальных частиц. Возьмем </w:t>
      </w:r>
      <w:r w:rsidR="002D1D22">
        <w:rPr>
          <w:rFonts w:ascii="Times New Roman" w:hAnsi="Times New Roman" w:cs="Times New Roman"/>
          <w:sz w:val="28"/>
          <w:szCs w:val="28"/>
        </w:rPr>
        <w:t>без зеркальный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инфлатон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будет создавать инфляцию. </w:t>
      </w:r>
      <w:r w:rsidR="002D1D22">
        <w:rPr>
          <w:rFonts w:ascii="Times New Roman" w:hAnsi="Times New Roman" w:cs="Times New Roman"/>
          <w:sz w:val="28"/>
          <w:szCs w:val="28"/>
        </w:rPr>
        <w:t>Его доменная структура будет сформирована из случайной локальной асимметрии амплитуд обычного и зеркального скалярных полей.</w:t>
      </w:r>
      <w:r w:rsidR="00932D2D">
        <w:rPr>
          <w:rFonts w:ascii="Times New Roman" w:hAnsi="Times New Roman" w:cs="Times New Roman"/>
          <w:sz w:val="28"/>
          <w:szCs w:val="28"/>
        </w:rPr>
        <w:t xml:space="preserve"> Зеркальный домен для обычных частиц выглядит, как пустота. Это сделано для того, чтобы на РД стадии не было столкновений </w:t>
      </w:r>
      <w:proofErr w:type="spellStart"/>
      <w:r w:rsidR="00932D2D">
        <w:rPr>
          <w:rFonts w:ascii="Times New Roman" w:hAnsi="Times New Roman" w:cs="Times New Roman"/>
          <w:sz w:val="28"/>
          <w:szCs w:val="28"/>
        </w:rPr>
        <w:t>субрелятивистских</w:t>
      </w:r>
      <w:proofErr w:type="spellEnd"/>
      <w:r w:rsidR="00932D2D">
        <w:rPr>
          <w:rFonts w:ascii="Times New Roman" w:hAnsi="Times New Roman" w:cs="Times New Roman"/>
          <w:sz w:val="28"/>
          <w:szCs w:val="28"/>
        </w:rPr>
        <w:t xml:space="preserve"> ударных волн. Так же разрешен крупномасштабный зеркальный домен, который соответствует массам </w:t>
      </w:r>
      <m:oMath>
        <m:r>
          <w:rPr>
            <w:rFonts w:ascii="Cambria Math" w:hAnsi="Cambria Math" w:cs="Times New Roman"/>
            <w:sz w:val="28"/>
            <w:szCs w:val="28"/>
          </w:rPr>
          <m:t>M≪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sup>
        </m:sSup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⊙</m:t>
            </m:r>
          </m:sub>
        </m:sSub>
      </m:oMath>
      <w:r w:rsidR="00A0250E" w:rsidRPr="00A0250E">
        <w:rPr>
          <w:rFonts w:ascii="Times New Roman" w:hAnsi="Times New Roman" w:cs="Times New Roman"/>
          <w:sz w:val="28"/>
          <w:szCs w:val="28"/>
        </w:rPr>
        <w:t>.</w:t>
      </w:r>
    </w:p>
    <w:p w:rsidR="00A0250E" w:rsidRDefault="00A0250E" w:rsidP="0023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389" w:rsidRDefault="00C06389" w:rsidP="0027234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_Toc62160493"/>
      <w:r w:rsidRPr="00272349">
        <w:rPr>
          <w:rFonts w:ascii="Times New Roman" w:hAnsi="Times New Roman" w:cs="Times New Roman"/>
          <w:color w:val="000000" w:themeColor="text1"/>
        </w:rPr>
        <w:t>Заключение</w:t>
      </w:r>
      <w:bookmarkEnd w:id="6"/>
    </w:p>
    <w:p w:rsidR="00C06389" w:rsidRPr="00A0250E" w:rsidRDefault="00C06389" w:rsidP="0023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рассмотрена модель с 4-ым поколением фермионов. В этой модели наблюдались: барионная асимметрия, лептонная асимметрия,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бариосинтез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272349">
        <w:rPr>
          <w:rFonts w:ascii="Times New Roman" w:hAnsi="Times New Roman" w:cs="Times New Roman"/>
          <w:sz w:val="28"/>
          <w:szCs w:val="28"/>
        </w:rPr>
        <w:t xml:space="preserve">Поведение данной модели было рассмотрено на инфляции, на </w:t>
      </w:r>
      <w:proofErr w:type="spellStart"/>
      <w:r w:rsidR="00272349">
        <w:rPr>
          <w:rFonts w:ascii="Times New Roman" w:hAnsi="Times New Roman" w:cs="Times New Roman"/>
          <w:sz w:val="28"/>
          <w:szCs w:val="28"/>
        </w:rPr>
        <w:t>бариосинтезе</w:t>
      </w:r>
      <w:proofErr w:type="spellEnd"/>
      <w:r w:rsidR="00272349">
        <w:rPr>
          <w:rFonts w:ascii="Times New Roman" w:hAnsi="Times New Roman" w:cs="Times New Roman"/>
          <w:sz w:val="28"/>
          <w:szCs w:val="28"/>
        </w:rPr>
        <w:t xml:space="preserve"> и на первичному </w:t>
      </w:r>
      <w:proofErr w:type="spellStart"/>
      <w:r w:rsidR="00272349">
        <w:rPr>
          <w:rFonts w:ascii="Times New Roman" w:hAnsi="Times New Roman" w:cs="Times New Roman"/>
          <w:sz w:val="28"/>
          <w:szCs w:val="28"/>
        </w:rPr>
        <w:t>нуклеосинтезе</w:t>
      </w:r>
      <w:proofErr w:type="spellEnd"/>
      <w:r w:rsidR="002723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CF7" w:rsidRPr="00EE071E" w:rsidRDefault="00B74CF7" w:rsidP="00572E12">
      <w:pPr>
        <w:rPr>
          <w:rFonts w:ascii="Times New Roman" w:hAnsi="Times New Roman" w:cs="Times New Roman"/>
          <w:sz w:val="28"/>
          <w:szCs w:val="28"/>
        </w:rPr>
      </w:pPr>
    </w:p>
    <w:p w:rsidR="00DB0A21" w:rsidRPr="00EE071E" w:rsidRDefault="00DB0A21" w:rsidP="00572E12">
      <w:pPr>
        <w:rPr>
          <w:rFonts w:ascii="Times New Roman" w:hAnsi="Times New Roman" w:cs="Times New Roman"/>
          <w:sz w:val="28"/>
          <w:szCs w:val="28"/>
        </w:rPr>
      </w:pPr>
    </w:p>
    <w:p w:rsidR="000301BA" w:rsidRPr="00EE071E" w:rsidRDefault="000301BA" w:rsidP="003B62AD">
      <w:pPr>
        <w:rPr>
          <w:rFonts w:ascii="Times New Roman" w:hAnsi="Times New Roman" w:cs="Times New Roman"/>
          <w:sz w:val="28"/>
          <w:szCs w:val="28"/>
        </w:rPr>
      </w:pPr>
    </w:p>
    <w:p w:rsidR="000301BA" w:rsidRPr="00EE071E" w:rsidRDefault="000301BA" w:rsidP="003B62AD">
      <w:pPr>
        <w:rPr>
          <w:rFonts w:ascii="Times New Roman" w:hAnsi="Times New Roman" w:cs="Times New Roman"/>
          <w:sz w:val="28"/>
          <w:szCs w:val="28"/>
        </w:rPr>
      </w:pPr>
    </w:p>
    <w:p w:rsidR="00755659" w:rsidRPr="00EE071E" w:rsidRDefault="00755659" w:rsidP="003B62AD"/>
    <w:p w:rsidR="000061D1" w:rsidRPr="00EE071E" w:rsidRDefault="000061D1" w:rsidP="003B62AD"/>
    <w:p w:rsidR="00340936" w:rsidRPr="00EE071E" w:rsidRDefault="00340936" w:rsidP="003B62AD"/>
    <w:p w:rsidR="00C2710F" w:rsidRPr="00EE071E" w:rsidRDefault="00C2710F" w:rsidP="003B62AD"/>
    <w:p w:rsidR="00F81562" w:rsidRPr="00EE071E" w:rsidRDefault="00F81562" w:rsidP="003B62AD"/>
    <w:p w:rsidR="00F81562" w:rsidRPr="00EE071E" w:rsidRDefault="00F81562" w:rsidP="003B62AD"/>
    <w:p w:rsidR="00F81562" w:rsidRPr="00EE071E" w:rsidRDefault="00F81562" w:rsidP="003B62AD"/>
    <w:p w:rsidR="00F81562" w:rsidRPr="00EE071E" w:rsidRDefault="00F81562" w:rsidP="003B62AD"/>
    <w:p w:rsidR="00F81562" w:rsidRPr="00EE071E" w:rsidRDefault="00F81562" w:rsidP="003B62AD"/>
    <w:p w:rsidR="00F81562" w:rsidRPr="00EE071E" w:rsidRDefault="00F81562" w:rsidP="003B62AD"/>
    <w:p w:rsidR="00F81562" w:rsidRPr="00EE071E" w:rsidRDefault="00F81562" w:rsidP="003B62AD"/>
    <w:p w:rsidR="00C90624" w:rsidRPr="00EE071E" w:rsidRDefault="00C90624"/>
    <w:p w:rsidR="009522F1" w:rsidRPr="00EE071E" w:rsidRDefault="009522F1"/>
    <w:p w:rsidR="009522F1" w:rsidRPr="00EE071E" w:rsidRDefault="009522F1"/>
    <w:p w:rsidR="009522F1" w:rsidRPr="00EE071E" w:rsidRDefault="009522F1"/>
    <w:p w:rsidR="009522F1" w:rsidRPr="00EE071E" w:rsidRDefault="009522F1"/>
    <w:p w:rsidR="009522F1" w:rsidRPr="00EE071E" w:rsidRDefault="009522F1"/>
    <w:p w:rsidR="00AF4DB8" w:rsidRPr="00EE071E" w:rsidRDefault="00AF4DB8"/>
    <w:p w:rsidR="00AF4DB8" w:rsidRPr="00EE071E" w:rsidRDefault="00AF4DB8"/>
    <w:p w:rsidR="00AF4DB8" w:rsidRPr="00EE071E" w:rsidRDefault="00AF4DB8"/>
    <w:p w:rsidR="00AF4DB8" w:rsidRPr="00EE071E" w:rsidRDefault="00AF4DB8"/>
    <w:p w:rsidR="00AF4DB8" w:rsidRPr="008C4F44" w:rsidRDefault="00AF4DB8" w:rsidP="008C4F44">
      <w:pPr>
        <w:pStyle w:val="1"/>
        <w:rPr>
          <w:rFonts w:ascii="Times New Roman" w:hAnsi="Times New Roman" w:cs="Times New Roman"/>
          <w:color w:val="000000" w:themeColor="text1"/>
        </w:rPr>
      </w:pPr>
      <w:bookmarkStart w:id="7" w:name="_Toc62160494"/>
      <w:r w:rsidRPr="008C4F44">
        <w:rPr>
          <w:rFonts w:ascii="Times New Roman" w:hAnsi="Times New Roman" w:cs="Times New Roman"/>
          <w:color w:val="000000" w:themeColor="text1"/>
        </w:rPr>
        <w:lastRenderedPageBreak/>
        <w:t>Список литературы</w:t>
      </w:r>
      <w:bookmarkEnd w:id="7"/>
    </w:p>
    <w:p w:rsidR="003D567B" w:rsidRPr="004375DE" w:rsidRDefault="003D567B" w:rsidP="004375D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noProof/>
        </w:rPr>
      </w:pPr>
      <w:r w:rsidRPr="004375DE">
        <w:rPr>
          <w:lang w:val="en-US"/>
        </w:rPr>
        <w:fldChar w:fldCharType="begin" w:fldLock="1"/>
      </w:r>
      <w:r w:rsidRPr="004375DE">
        <w:rPr>
          <w:lang w:val="en-US"/>
        </w:rPr>
        <w:instrText>ADDIN</w:instrText>
      </w:r>
      <w:r w:rsidRPr="00B92785">
        <w:instrText xml:space="preserve"> </w:instrText>
      </w:r>
      <w:r w:rsidRPr="004375DE">
        <w:rPr>
          <w:lang w:val="en-US"/>
        </w:rPr>
        <w:instrText>Mendeley</w:instrText>
      </w:r>
      <w:r w:rsidRPr="00B92785">
        <w:instrText xml:space="preserve"> </w:instrText>
      </w:r>
      <w:r w:rsidRPr="004375DE">
        <w:rPr>
          <w:lang w:val="en-US"/>
        </w:rPr>
        <w:instrText>Bibliography</w:instrText>
      </w:r>
      <w:r w:rsidRPr="00B92785">
        <w:instrText xml:space="preserve"> </w:instrText>
      </w:r>
      <w:r w:rsidRPr="004375DE">
        <w:rPr>
          <w:lang w:val="en-US"/>
        </w:rPr>
        <w:instrText>CSL</w:instrText>
      </w:r>
      <w:r w:rsidRPr="00B92785">
        <w:instrText>_</w:instrText>
      </w:r>
      <w:r w:rsidRPr="004375DE">
        <w:rPr>
          <w:lang w:val="en-US"/>
        </w:rPr>
        <w:instrText>BIBLIOGRAPHY</w:instrText>
      </w:r>
      <w:r w:rsidRPr="00B92785">
        <w:instrText xml:space="preserve"> </w:instrText>
      </w:r>
      <w:r w:rsidRPr="004375DE">
        <w:rPr>
          <w:lang w:val="en-US"/>
        </w:rPr>
        <w:fldChar w:fldCharType="separate"/>
      </w:r>
      <w:r w:rsidRPr="004375DE">
        <w:rPr>
          <w:rFonts w:cs="Times New Roman"/>
          <w:noProof/>
        </w:rPr>
        <w:t>Емельянов_В.</w:t>
      </w:r>
      <w:r w:rsidR="00B92785" w:rsidRPr="004375DE">
        <w:rPr>
          <w:rFonts w:cs="Times New Roman"/>
          <w:noProof/>
        </w:rPr>
        <w:t xml:space="preserve"> 2007. Стандартная модель и её расширение.Физматлит.</w:t>
      </w:r>
    </w:p>
    <w:p w:rsidR="003D567B" w:rsidRPr="004375DE" w:rsidRDefault="003D567B" w:rsidP="004375D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noProof/>
          <w:lang w:val="en-US"/>
        </w:rPr>
      </w:pPr>
      <w:r w:rsidRPr="004375DE">
        <w:rPr>
          <w:rFonts w:cs="Times New Roman"/>
          <w:noProof/>
          <w:lang w:val="en-US"/>
        </w:rPr>
        <w:t xml:space="preserve">Volovik G. E. 2003. “Dark Matter from the SU(4) Model.” </w:t>
      </w:r>
      <w:r w:rsidRPr="004375DE">
        <w:rPr>
          <w:rFonts w:cs="Times New Roman"/>
          <w:i/>
          <w:iCs/>
          <w:noProof/>
          <w:lang w:val="en-US"/>
        </w:rPr>
        <w:t>JETP Letters</w:t>
      </w:r>
      <w:r w:rsidRPr="004375DE">
        <w:rPr>
          <w:rFonts w:cs="Times New Roman"/>
          <w:noProof/>
          <w:lang w:val="en-US"/>
        </w:rPr>
        <w:t xml:space="preserve"> 78(11):691–94.</w:t>
      </w:r>
    </w:p>
    <w:p w:rsidR="003D567B" w:rsidRPr="00C70E86" w:rsidRDefault="003D567B" w:rsidP="004375D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noProof/>
        </w:rPr>
      </w:pPr>
      <w:r w:rsidRPr="004375DE">
        <w:rPr>
          <w:rFonts w:cs="Times New Roman"/>
          <w:noProof/>
        </w:rPr>
        <w:t xml:space="preserve">Хлопов, М. Ю. 2011. </w:t>
      </w:r>
      <w:r w:rsidRPr="004375DE">
        <w:rPr>
          <w:rFonts w:cs="Times New Roman"/>
          <w:i/>
          <w:iCs/>
          <w:noProof/>
        </w:rPr>
        <w:t>Оснорвы Космофизики</w:t>
      </w:r>
      <w:r w:rsidRPr="004375DE">
        <w:rPr>
          <w:rFonts w:cs="Times New Roman"/>
          <w:noProof/>
        </w:rPr>
        <w:t>.</w:t>
      </w:r>
    </w:p>
    <w:p w:rsidR="00C70E86" w:rsidRPr="00C70E86" w:rsidRDefault="00C70E86" w:rsidP="00C70E86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noProof/>
        </w:rPr>
      </w:pPr>
      <w:r w:rsidRPr="00C70E86">
        <w:rPr>
          <w:noProof/>
          <w:lang w:val="en-US"/>
        </w:rPr>
        <w:t xml:space="preserve">Kuzmin, V. A., Rubakov, V. A., &amp; Shaposhnikov, M. E. (1985). On anomalous electroweak baryon-number non-conservation in the early universe. </w:t>
      </w:r>
      <w:r w:rsidRPr="00C70E86">
        <w:rPr>
          <w:noProof/>
        </w:rPr>
        <w:t>Physics Letters B, 155(1-2), 36–42. doi:10.1016/0370-2693(85)91028-7</w:t>
      </w:r>
    </w:p>
    <w:p w:rsidR="00AF4DB8" w:rsidRDefault="00C75147" w:rsidP="00C75147">
      <w:pPr>
        <w:pStyle w:val="a6"/>
        <w:numPr>
          <w:ilvl w:val="0"/>
          <w:numId w:val="2"/>
        </w:numPr>
        <w:rPr>
          <w:lang w:val="en-US"/>
        </w:rPr>
      </w:pPr>
      <w:r w:rsidRPr="00C75147">
        <w:rPr>
          <w:noProof/>
          <w:lang w:val="en-US"/>
        </w:rPr>
        <w:t xml:space="preserve">Harvey, J. A., &amp; Turner, M. S. (1990). Cosmological baryon and lepton number in the presence of electroweak fermion-number violation. Physical Review D, 42(10), 3344–3349. doi:10.1103/physrevd.42.3344 </w:t>
      </w:r>
      <w:r w:rsidR="003D567B" w:rsidRPr="00C75147">
        <w:rPr>
          <w:lang w:val="en-US"/>
        </w:rPr>
        <w:fldChar w:fldCharType="end"/>
      </w:r>
    </w:p>
    <w:p w:rsidR="00D00A19" w:rsidRDefault="00D00A19" w:rsidP="00C75147">
      <w:pPr>
        <w:pStyle w:val="a6"/>
        <w:numPr>
          <w:ilvl w:val="0"/>
          <w:numId w:val="2"/>
        </w:numPr>
      </w:pPr>
      <w:r>
        <w:t xml:space="preserve">Горбунов Д.С., </w:t>
      </w:r>
      <w:proofErr w:type="spellStart"/>
      <w:r>
        <w:t>Рубаков</w:t>
      </w:r>
      <w:proofErr w:type="spellEnd"/>
      <w:r>
        <w:t xml:space="preserve"> В.А. 2006. Введение в теорию ранней </w:t>
      </w:r>
      <w:proofErr w:type="spellStart"/>
      <w:r>
        <w:t>Вселенной.Теория</w:t>
      </w:r>
      <w:proofErr w:type="spellEnd"/>
      <w:r>
        <w:t xml:space="preserve"> горячего Большого взрыва.</w:t>
      </w:r>
    </w:p>
    <w:p w:rsidR="0023670D" w:rsidRDefault="0023670D" w:rsidP="0023670D">
      <w:pPr>
        <w:pStyle w:val="a6"/>
        <w:numPr>
          <w:ilvl w:val="0"/>
          <w:numId w:val="2"/>
        </w:numPr>
        <w:rPr>
          <w:lang w:val="en-US"/>
        </w:rPr>
      </w:pPr>
      <w:proofErr w:type="spellStart"/>
      <w:r w:rsidRPr="0023670D">
        <w:rPr>
          <w:lang w:val="en-US"/>
        </w:rPr>
        <w:t>Waqas</w:t>
      </w:r>
      <w:proofErr w:type="spellEnd"/>
      <w:r w:rsidRPr="0023670D">
        <w:rPr>
          <w:lang w:val="en-US"/>
        </w:rPr>
        <w:t xml:space="preserve"> Ahmed, Athanasios Karozas</w:t>
      </w:r>
      <w:r w:rsidRPr="0023670D">
        <w:rPr>
          <w:lang w:val="en-US"/>
        </w:rPr>
        <w:t>.</w:t>
      </w:r>
      <w:r>
        <w:t xml:space="preserve"> </w:t>
      </w:r>
      <w:r w:rsidRPr="0023670D">
        <w:rPr>
          <w:lang w:val="en-US"/>
        </w:rPr>
        <w:t xml:space="preserve">2018. </w:t>
      </w:r>
      <w:r w:rsidRPr="0023670D">
        <w:rPr>
          <w:lang w:val="en-US"/>
        </w:rPr>
        <w:t>Inflation from a No-scale supersymmetric SU(</w:t>
      </w:r>
      <w:proofErr w:type="gramStart"/>
      <w:r w:rsidRPr="0023670D">
        <w:rPr>
          <w:lang w:val="en-US"/>
        </w:rPr>
        <w:t>4)</w:t>
      </w:r>
      <w:proofErr w:type="spellStart"/>
      <w:r w:rsidRPr="0023670D">
        <w:rPr>
          <w:lang w:val="en-US"/>
        </w:rPr>
        <w:t>c</w:t>
      </w:r>
      <w:proofErr w:type="gramEnd"/>
      <w:r w:rsidRPr="0023670D">
        <w:rPr>
          <w:lang w:val="en-US"/>
        </w:rPr>
        <w:t>×SU</w:t>
      </w:r>
      <w:proofErr w:type="spellEnd"/>
      <w:r w:rsidRPr="0023670D">
        <w:rPr>
          <w:lang w:val="en-US"/>
        </w:rPr>
        <w:t>(2)L×SU(2)R model</w:t>
      </w:r>
      <w:r w:rsidRPr="0023670D">
        <w:rPr>
          <w:lang w:val="en-US"/>
        </w:rPr>
        <w:t>.</w:t>
      </w:r>
    </w:p>
    <w:p w:rsidR="00272349" w:rsidRPr="00272349" w:rsidRDefault="00272349" w:rsidP="00272349">
      <w:pPr>
        <w:pStyle w:val="a6"/>
        <w:numPr>
          <w:ilvl w:val="0"/>
          <w:numId w:val="2"/>
        </w:numPr>
        <w:rPr>
          <w:lang w:val="en-US"/>
        </w:rPr>
      </w:pPr>
      <w:r w:rsidRPr="00272349">
        <w:rPr>
          <w:lang w:val="en-US"/>
        </w:rPr>
        <w:t>David E. Morrissey, Michael J. Ramsey-</w:t>
      </w:r>
      <w:proofErr w:type="spellStart"/>
      <w:r w:rsidRPr="00272349">
        <w:rPr>
          <w:lang w:val="en-US"/>
        </w:rPr>
        <w:t>Musolf</w:t>
      </w:r>
      <w:proofErr w:type="spellEnd"/>
      <w:r w:rsidRPr="00272349">
        <w:rPr>
          <w:lang w:val="en-US"/>
        </w:rPr>
        <w:t xml:space="preserve">. </w:t>
      </w:r>
      <w:r>
        <w:t xml:space="preserve">2012. </w:t>
      </w:r>
      <w:r w:rsidRPr="00272349">
        <w:rPr>
          <w:lang w:val="en-US"/>
        </w:rPr>
        <w:t xml:space="preserve">Electroweak </w:t>
      </w:r>
      <w:proofErr w:type="spellStart"/>
      <w:r w:rsidRPr="00272349">
        <w:rPr>
          <w:lang w:val="en-US"/>
        </w:rPr>
        <w:t>baryogenesis</w:t>
      </w:r>
      <w:proofErr w:type="spellEnd"/>
      <w:r>
        <w:t>.</w:t>
      </w:r>
    </w:p>
    <w:p w:rsidR="00AF4DB8" w:rsidRPr="0023670D" w:rsidRDefault="00AF4DB8">
      <w:pPr>
        <w:rPr>
          <w:lang w:val="en-US"/>
        </w:rPr>
      </w:pPr>
    </w:p>
    <w:p w:rsidR="00A77112" w:rsidRPr="0023670D" w:rsidRDefault="00A77112">
      <w:pPr>
        <w:rPr>
          <w:lang w:val="en-US"/>
        </w:rPr>
      </w:pPr>
    </w:p>
    <w:p w:rsidR="00A77112" w:rsidRPr="0023670D" w:rsidRDefault="00A77112">
      <w:pPr>
        <w:rPr>
          <w:lang w:val="en-US"/>
        </w:rPr>
      </w:pPr>
    </w:p>
    <w:p w:rsidR="00A77112" w:rsidRPr="00401307" w:rsidRDefault="00A77112" w:rsidP="00A77112">
      <w:pPr>
        <w:rPr>
          <w:lang w:val="en-US"/>
        </w:rPr>
      </w:pPr>
    </w:p>
    <w:sectPr w:rsidR="00A77112" w:rsidRPr="00401307" w:rsidSect="00D56670">
      <w:pgSz w:w="11906" w:h="16838"/>
      <w:pgMar w:top="1134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03A84"/>
    <w:multiLevelType w:val="hybridMultilevel"/>
    <w:tmpl w:val="1B00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03AD1"/>
    <w:multiLevelType w:val="hybridMultilevel"/>
    <w:tmpl w:val="486256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D8F64DA"/>
    <w:multiLevelType w:val="hybridMultilevel"/>
    <w:tmpl w:val="3A461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F1"/>
    <w:rsid w:val="000061D1"/>
    <w:rsid w:val="000301BA"/>
    <w:rsid w:val="00056A08"/>
    <w:rsid w:val="0007734E"/>
    <w:rsid w:val="000830AB"/>
    <w:rsid w:val="000C09B8"/>
    <w:rsid w:val="00113483"/>
    <w:rsid w:val="00125277"/>
    <w:rsid w:val="00185DC0"/>
    <w:rsid w:val="001976C9"/>
    <w:rsid w:val="001A28C1"/>
    <w:rsid w:val="001B195F"/>
    <w:rsid w:val="001D404C"/>
    <w:rsid w:val="001E6934"/>
    <w:rsid w:val="0023670D"/>
    <w:rsid w:val="00272349"/>
    <w:rsid w:val="002A3DAD"/>
    <w:rsid w:val="002D1D22"/>
    <w:rsid w:val="002D3C7C"/>
    <w:rsid w:val="00340936"/>
    <w:rsid w:val="003705AF"/>
    <w:rsid w:val="00376E5E"/>
    <w:rsid w:val="003B62AD"/>
    <w:rsid w:val="003C730B"/>
    <w:rsid w:val="003D23C1"/>
    <w:rsid w:val="003D567B"/>
    <w:rsid w:val="00401307"/>
    <w:rsid w:val="004159F5"/>
    <w:rsid w:val="004375DE"/>
    <w:rsid w:val="0046010E"/>
    <w:rsid w:val="0047049F"/>
    <w:rsid w:val="00470BC6"/>
    <w:rsid w:val="004B2EDF"/>
    <w:rsid w:val="004D3071"/>
    <w:rsid w:val="00510053"/>
    <w:rsid w:val="00572E12"/>
    <w:rsid w:val="0059441F"/>
    <w:rsid w:val="005964B8"/>
    <w:rsid w:val="005E6967"/>
    <w:rsid w:val="005F0319"/>
    <w:rsid w:val="0061031C"/>
    <w:rsid w:val="00612C12"/>
    <w:rsid w:val="006D2B3B"/>
    <w:rsid w:val="00755659"/>
    <w:rsid w:val="007560A7"/>
    <w:rsid w:val="00765D13"/>
    <w:rsid w:val="007808E3"/>
    <w:rsid w:val="007E3373"/>
    <w:rsid w:val="00813C4B"/>
    <w:rsid w:val="0088575B"/>
    <w:rsid w:val="00894964"/>
    <w:rsid w:val="008C4F44"/>
    <w:rsid w:val="008F5A19"/>
    <w:rsid w:val="00932D2D"/>
    <w:rsid w:val="009522F1"/>
    <w:rsid w:val="00963725"/>
    <w:rsid w:val="00A009BB"/>
    <w:rsid w:val="00A017B8"/>
    <w:rsid w:val="00A0250E"/>
    <w:rsid w:val="00A226E0"/>
    <w:rsid w:val="00A30506"/>
    <w:rsid w:val="00A43D4B"/>
    <w:rsid w:val="00A53AB2"/>
    <w:rsid w:val="00A77112"/>
    <w:rsid w:val="00A85C85"/>
    <w:rsid w:val="00AC7339"/>
    <w:rsid w:val="00AF4DB8"/>
    <w:rsid w:val="00B51988"/>
    <w:rsid w:val="00B74CF7"/>
    <w:rsid w:val="00B85359"/>
    <w:rsid w:val="00B92785"/>
    <w:rsid w:val="00B93E45"/>
    <w:rsid w:val="00BC767B"/>
    <w:rsid w:val="00BE6C15"/>
    <w:rsid w:val="00C06389"/>
    <w:rsid w:val="00C12E55"/>
    <w:rsid w:val="00C2710F"/>
    <w:rsid w:val="00C70E86"/>
    <w:rsid w:val="00C75147"/>
    <w:rsid w:val="00C86C15"/>
    <w:rsid w:val="00C90624"/>
    <w:rsid w:val="00C920F2"/>
    <w:rsid w:val="00CB3DA0"/>
    <w:rsid w:val="00CE2AE4"/>
    <w:rsid w:val="00D00A19"/>
    <w:rsid w:val="00D56670"/>
    <w:rsid w:val="00D730E4"/>
    <w:rsid w:val="00D8454D"/>
    <w:rsid w:val="00DB0A21"/>
    <w:rsid w:val="00DC7652"/>
    <w:rsid w:val="00DD09E0"/>
    <w:rsid w:val="00DE1FB2"/>
    <w:rsid w:val="00E017AC"/>
    <w:rsid w:val="00E10A72"/>
    <w:rsid w:val="00E20057"/>
    <w:rsid w:val="00E8364B"/>
    <w:rsid w:val="00E972A8"/>
    <w:rsid w:val="00EA547F"/>
    <w:rsid w:val="00EE071E"/>
    <w:rsid w:val="00F150DE"/>
    <w:rsid w:val="00F37B97"/>
    <w:rsid w:val="00F54BE0"/>
    <w:rsid w:val="00F81562"/>
    <w:rsid w:val="00F91955"/>
    <w:rsid w:val="00FB1AEB"/>
    <w:rsid w:val="00FD0EF3"/>
    <w:rsid w:val="00FD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8317"/>
  <w15:chartTrackingRefBased/>
  <w15:docId w15:val="{A7A50B37-663F-4C7F-ACCD-F2B49AF2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2F1"/>
    <w:pPr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E69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69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56670"/>
  </w:style>
  <w:style w:type="character" w:customStyle="1" w:styleId="10">
    <w:name w:val="Заголовок 1 Знак"/>
    <w:basedOn w:val="a0"/>
    <w:link w:val="1"/>
    <w:uiPriority w:val="9"/>
    <w:rsid w:val="005E69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E696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4">
    <w:name w:val="TOC Heading"/>
    <w:basedOn w:val="1"/>
    <w:next w:val="a"/>
    <w:uiPriority w:val="39"/>
    <w:unhideWhenUsed/>
    <w:qFormat/>
    <w:rsid w:val="00BE6C15"/>
    <w:pPr>
      <w:suppressAutoHyphens w:val="0"/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E6C1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E6C15"/>
    <w:pPr>
      <w:spacing w:after="100"/>
      <w:ind w:left="240"/>
    </w:pPr>
  </w:style>
  <w:style w:type="character" w:styleId="a5">
    <w:name w:val="Hyperlink"/>
    <w:basedOn w:val="a0"/>
    <w:uiPriority w:val="99"/>
    <w:unhideWhenUsed/>
    <w:rsid w:val="00BE6C1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B62AD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572E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1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6351">
          <w:marLeft w:val="3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8419">
          <w:marLeft w:val="3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B8"/>
    <w:rsid w:val="001A76B6"/>
    <w:rsid w:val="00706EB8"/>
    <w:rsid w:val="00C45879"/>
    <w:rsid w:val="00DB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76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19620-08F9-43C9-A6B0-743C8646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3594</TotalTime>
  <Pages>6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62</cp:revision>
  <dcterms:created xsi:type="dcterms:W3CDTF">2020-12-22T12:20:00Z</dcterms:created>
  <dcterms:modified xsi:type="dcterms:W3CDTF">2021-01-21T19:27:00Z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375df8e7-0a55-3b4d-b5fa-33aea983fd1a</vt:lpwstr>
  </property>
  <property fmtid="{D5CDD505-2E9C-101B-9397-08002B2CF9AE}" pid="24" name="Mendeley Citation Style_1">
    <vt:lpwstr>http://www.zotero.org/styles/american-sociological-association</vt:lpwstr>
  </property>
</Properties>
</file>