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Национальный исследовательский ядерный университет «МИФИ»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Институт ядерной физики и технологий (ИЯФиТ)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КАФЕДРА № 40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«Физика элементарных частиц»</w:t>
      </w:r>
    </w:p>
    <w:p w:rsidR="009630AC" w:rsidRDefault="009630AC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Суперсимметрия»</w:t>
      </w: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ст.гр. М18-115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Шлепкина Е.С.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д.ф.-м.н., профессор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Хлопов М.Ю.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Москва,2018 г.</w:t>
      </w:r>
    </w:p>
    <w:p w:rsidR="005E1309" w:rsidRDefault="009E7AE1" w:rsidP="005E1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7AE1" w:rsidRDefault="000D5538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86C77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C77">
        <w:rPr>
          <w:rFonts w:ascii="Times New Roman" w:hAnsi="Times New Roman" w:cs="Times New Roman"/>
          <w:sz w:val="28"/>
          <w:szCs w:val="28"/>
        </w:rPr>
        <w:t>.Варианты суперсимметричный теорий……………………………………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086C77">
        <w:rPr>
          <w:rFonts w:ascii="Times New Roman" w:hAnsi="Times New Roman" w:cs="Times New Roman"/>
          <w:sz w:val="28"/>
          <w:szCs w:val="28"/>
        </w:rPr>
        <w:t>.5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DC3">
        <w:rPr>
          <w:rFonts w:ascii="Times New Roman" w:hAnsi="Times New Roman" w:cs="Times New Roman"/>
          <w:sz w:val="28"/>
          <w:szCs w:val="28"/>
        </w:rPr>
        <w:t xml:space="preserve">.1 </w:t>
      </w:r>
      <w:r w:rsidR="007F5DC3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="007F5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 w:rsidR="007F5DC3">
        <w:rPr>
          <w:rFonts w:ascii="Times New Roman" w:hAnsi="Times New Roman" w:cs="Times New Roman"/>
          <w:sz w:val="28"/>
          <w:szCs w:val="28"/>
        </w:rPr>
        <w:t>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Достоинства теории суперсимметрии…………………………………….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AF09BE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Объединение с гравитацией……………………………………………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09BE">
        <w:rPr>
          <w:rFonts w:ascii="Times New Roman" w:hAnsi="Times New Roman" w:cs="Times New Roman"/>
          <w:sz w:val="28"/>
          <w:szCs w:val="28"/>
        </w:rPr>
        <w:t xml:space="preserve"> </w:t>
      </w:r>
      <w:r w:rsidR="00AF09BE"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  <w:r w:rsidR="00AF09BE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8</w:t>
      </w: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Решение проблемы иерархий……………………………………………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..9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A12849">
        <w:t xml:space="preserve"> </w:t>
      </w:r>
      <w:r w:rsidRPr="00A12849">
        <w:rPr>
          <w:rFonts w:ascii="Times New Roman" w:hAnsi="Times New Roman" w:cs="Times New Roman"/>
          <w:bCs/>
          <w:sz w:val="28"/>
          <w:szCs w:val="28"/>
        </w:rPr>
        <w:t>Радиационное нарушение электрослабой симметрии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……………………11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 Происхождение масс нейтрино……………………………………………11</w:t>
      </w:r>
    </w:p>
    <w:p w:rsidR="00C727A0" w:rsidRPr="00C727A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12849">
        <w:rPr>
          <w:rFonts w:ascii="Times New Roman" w:hAnsi="Times New Roman" w:cs="Times New Roman"/>
          <w:bCs/>
          <w:sz w:val="28"/>
          <w:szCs w:val="28"/>
        </w:rPr>
        <w:t>…..12</w:t>
      </w:r>
    </w:p>
    <w:p w:rsidR="000238C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38C0">
        <w:rPr>
          <w:rFonts w:ascii="Times New Roman" w:hAnsi="Times New Roman" w:cs="Times New Roman"/>
          <w:bCs/>
          <w:sz w:val="28"/>
          <w:szCs w:val="28"/>
        </w:rPr>
        <w:t xml:space="preserve"> Темная материя…………………………………………………………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12849">
        <w:rPr>
          <w:rFonts w:ascii="Times New Roman" w:hAnsi="Times New Roman" w:cs="Times New Roman"/>
          <w:bCs/>
          <w:sz w:val="28"/>
          <w:szCs w:val="28"/>
        </w:rPr>
        <w:t>12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 Бариосинтез………………………………………………………………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…</w:t>
      </w:r>
      <w:r w:rsidR="00A12849">
        <w:rPr>
          <w:rFonts w:ascii="Times New Roman" w:hAnsi="Times New Roman" w:cs="Times New Roman"/>
          <w:bCs/>
          <w:sz w:val="28"/>
          <w:szCs w:val="28"/>
        </w:rPr>
        <w:t>13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Инфляция…………………………………………………………………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.15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Экспериментальная проверка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16</w:t>
      </w:r>
    </w:p>
    <w:p w:rsidR="004C1146" w:rsidRPr="007D6C7A" w:rsidRDefault="007D6C7A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Перспективы открытия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……………………………………………...16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C7A">
        <w:rPr>
          <w:rFonts w:ascii="Times New Roman" w:hAnsi="Times New Roman" w:cs="Times New Roman"/>
          <w:bCs/>
          <w:sz w:val="28"/>
          <w:szCs w:val="28"/>
        </w:rPr>
        <w:t xml:space="preserve">4.2 Последние результаты по поиску </w:t>
      </w:r>
      <w:r w:rsidRPr="007D6C7A"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…………………………………..17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</w:t>
      </w:r>
      <w:r w:rsidR="00A12849">
        <w:rPr>
          <w:rFonts w:ascii="Times New Roman" w:hAnsi="Times New Roman" w:cs="Times New Roman"/>
          <w:bCs/>
          <w:sz w:val="28"/>
          <w:szCs w:val="28"/>
        </w:rPr>
        <w:t>ЧЕНИЕ…………………………………………………………………19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</w:t>
      </w:r>
      <w:r w:rsidR="00A12849">
        <w:rPr>
          <w:rFonts w:ascii="Times New Roman" w:hAnsi="Times New Roman" w:cs="Times New Roman"/>
          <w:bCs/>
          <w:sz w:val="28"/>
          <w:szCs w:val="28"/>
        </w:rPr>
        <w:t>ОВАННЫХ ИСТОЧНИКОВ…………………………..20</w:t>
      </w:r>
    </w:p>
    <w:p w:rsidR="007D6C7A" w:rsidRP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C0" w:rsidRDefault="000238C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E1" w:rsidRDefault="009E7AE1" w:rsidP="009E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E7AE1" w:rsidSect="009E7AE1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45E04" w:rsidRPr="000D5538" w:rsidRDefault="00CF741E" w:rsidP="00FF42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F741E" w:rsidRDefault="00C5062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Суперсимметрия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0A5413" w:rsidRPr="000A5413">
        <w:rPr>
          <w:rFonts w:ascii="Times New Roman" w:hAnsi="Times New Roman" w:cs="Times New Roman"/>
          <w:sz w:val="28"/>
          <w:szCs w:val="28"/>
        </w:rPr>
        <w:t>(</w:t>
      </w:r>
      <w:r w:rsidR="000A5413"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="000A5413" w:rsidRPr="000A5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0A31D4">
        <w:rPr>
          <w:rFonts w:ascii="Times New Roman" w:hAnsi="Times New Roman" w:cs="Times New Roman"/>
          <w:sz w:val="28"/>
          <w:szCs w:val="28"/>
        </w:rPr>
        <w:t xml:space="preserve">предложена </w:t>
      </w:r>
      <w:r>
        <w:rPr>
          <w:rFonts w:ascii="Times New Roman" w:hAnsi="Times New Roman" w:cs="Times New Roman"/>
          <w:sz w:val="28"/>
          <w:szCs w:val="28"/>
        </w:rPr>
        <w:t>в начале 70-х годов прошлого века Юрием Гольфандом и Евгением Лихтманом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(1971г)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2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(ФИАН) в результате нетривиального соединения пространственно-временных и внутренних симметрий, а также независимо</w:t>
      </w:r>
      <w:r w:rsidRPr="00C50627">
        <w:rPr>
          <w:rFonts w:ascii="Times New Roman" w:hAnsi="Times New Roman" w:cs="Times New Roman"/>
          <w:sz w:val="28"/>
          <w:szCs w:val="28"/>
        </w:rPr>
        <w:t xml:space="preserve"> Дмитрием Волко</w:t>
      </w:r>
      <w:r>
        <w:rPr>
          <w:rFonts w:ascii="Times New Roman" w:hAnsi="Times New Roman" w:cs="Times New Roman"/>
          <w:sz w:val="28"/>
          <w:szCs w:val="28"/>
        </w:rPr>
        <w:t>вым и Владимиром Акуловым [2]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(1972г)</w:t>
      </w:r>
      <w:r w:rsidRPr="00C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r w:rsidRPr="00C50627">
        <w:rPr>
          <w:rFonts w:ascii="Times New Roman" w:hAnsi="Times New Roman" w:cs="Times New Roman"/>
          <w:sz w:val="28"/>
          <w:szCs w:val="28"/>
        </w:rPr>
        <w:t>ФТИ</w:t>
      </w:r>
      <w:r>
        <w:rPr>
          <w:rFonts w:ascii="Times New Roman" w:hAnsi="Times New Roman" w:cs="Times New Roman"/>
          <w:sz w:val="28"/>
          <w:szCs w:val="28"/>
        </w:rPr>
        <w:t xml:space="preserve">), построившими теорию, инвариантную относительно нелинейной реализации суперсимметрии, и </w:t>
      </w:r>
      <w:r w:rsidRPr="00C50627">
        <w:rPr>
          <w:rFonts w:ascii="Times New Roman" w:hAnsi="Times New Roman" w:cs="Times New Roman"/>
          <w:sz w:val="28"/>
          <w:szCs w:val="28"/>
        </w:rPr>
        <w:t>Ж.-Л. Жерве и Б. Сакита</w:t>
      </w:r>
      <w:r>
        <w:rPr>
          <w:rFonts w:ascii="Times New Roman" w:hAnsi="Times New Roman" w:cs="Times New Roman"/>
          <w:sz w:val="28"/>
          <w:szCs w:val="28"/>
        </w:rPr>
        <w:t>, исследовавшими суперструну Рамона-Неве-Шварца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(1971г) </w:t>
      </w:r>
      <w:r w:rsidR="001A3395">
        <w:rPr>
          <w:rFonts w:ascii="Times New Roman" w:hAnsi="Times New Roman" w:cs="Times New Roman"/>
          <w:sz w:val="28"/>
          <w:szCs w:val="28"/>
        </w:rPr>
        <w:t>[3</w:t>
      </w:r>
      <w:r w:rsidR="000A31D4"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434ABB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</w:t>
      </w:r>
      <w:r w:rsidR="005573D6">
        <w:rPr>
          <w:rFonts w:ascii="Times New Roman" w:hAnsi="Times New Roman" w:cs="Times New Roman"/>
          <w:sz w:val="28"/>
          <w:szCs w:val="28"/>
        </w:rPr>
        <w:t>те не</w:t>
      </w:r>
      <w:r w:rsidR="001A3395">
        <w:rPr>
          <w:rFonts w:ascii="Times New Roman" w:hAnsi="Times New Roman" w:cs="Times New Roman"/>
          <w:sz w:val="28"/>
          <w:szCs w:val="28"/>
        </w:rPr>
        <w:t>зависимого исследования [4</w:t>
      </w:r>
      <w:r w:rsidRPr="00434ABB">
        <w:rPr>
          <w:rFonts w:ascii="Times New Roman" w:hAnsi="Times New Roman" w:cs="Times New Roman"/>
          <w:sz w:val="28"/>
          <w:szCs w:val="28"/>
        </w:rPr>
        <w:t>] суперсимметрия была введена как</w:t>
      </w:r>
      <w:r>
        <w:rPr>
          <w:rFonts w:ascii="Times New Roman" w:hAnsi="Times New Roman" w:cs="Times New Roman"/>
          <w:sz w:val="28"/>
          <w:szCs w:val="28"/>
        </w:rPr>
        <w:t xml:space="preserve"> двумерная симметрия мировой поверхности в контексте теории струн. </w:t>
      </w:r>
      <w:r w:rsidR="00AF5F37">
        <w:rPr>
          <w:rFonts w:ascii="Times New Roman" w:hAnsi="Times New Roman" w:cs="Times New Roman"/>
          <w:sz w:val="28"/>
          <w:szCs w:val="28"/>
        </w:rPr>
        <w:t>Однако суперсимметрия стала широко известна после того как эта двумерная симметрия была обобщена на все четыре измерения и использована для построения модели Весса-Зумино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(1974г)</w:t>
      </w:r>
      <w:r w:rsidR="00AF5F37"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[5</w:t>
      </w:r>
      <w:r w:rsidR="00AF5F37" w:rsidRPr="00AF5F37">
        <w:rPr>
          <w:rFonts w:ascii="Times New Roman" w:hAnsi="Times New Roman" w:cs="Times New Roman"/>
          <w:sz w:val="28"/>
          <w:szCs w:val="28"/>
        </w:rPr>
        <w:t>]</w:t>
      </w:r>
      <w:r w:rsidR="00AF5F37"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существующих на настоящий момент теориях возникают расходимости при вычислении </w:t>
      </w:r>
      <w:r w:rsidR="000A5413">
        <w:rPr>
          <w:rFonts w:ascii="Times New Roman" w:hAnsi="Times New Roman" w:cs="Times New Roman"/>
          <w:sz w:val="28"/>
          <w:szCs w:val="28"/>
        </w:rPr>
        <w:t>петлевых поправок, которые автоматически устраняются, если предположить, что у каждой известной частицы есть суперсимметричный партнер</w:t>
      </w:r>
      <w:r w:rsidR="00671E33" w:rsidRPr="00671E3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с таким же зарядом но</w:t>
      </w:r>
      <w:r w:rsidR="000A5413">
        <w:rPr>
          <w:rFonts w:ascii="Times New Roman" w:hAnsi="Times New Roman" w:cs="Times New Roman"/>
          <w:sz w:val="28"/>
          <w:szCs w:val="28"/>
        </w:rPr>
        <w:t>, спин</w:t>
      </w:r>
      <w:r w:rsidR="00671E33">
        <w:rPr>
          <w:rFonts w:ascii="Times New Roman" w:hAnsi="Times New Roman" w:cs="Times New Roman"/>
          <w:sz w:val="28"/>
          <w:szCs w:val="28"/>
        </w:rPr>
        <w:t>ом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отличаающимся</w:t>
      </w:r>
      <w:r w:rsidR="000A5413">
        <w:rPr>
          <w:rFonts w:ascii="Times New Roman" w:hAnsi="Times New Roman" w:cs="Times New Roman"/>
          <w:sz w:val="28"/>
          <w:szCs w:val="28"/>
        </w:rPr>
        <w:t xml:space="preserve"> на 1/2. То есть, например, электрон должен иметь суперсиммертричного партнера со спином равным 0. Большинство вариантов теории суперсимметрии предсказывают массы таких частиц в районе нескольких сотен ГэВ.</w:t>
      </w:r>
    </w:p>
    <w:p w:rsidR="000A5413" w:rsidRDefault="000A5413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моделях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Pr="009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фермионы и </w:t>
      </w:r>
      <w:r w:rsidR="009255F3">
        <w:rPr>
          <w:rFonts w:ascii="Times New Roman" w:hAnsi="Times New Roman" w:cs="Times New Roman"/>
          <w:sz w:val="28"/>
          <w:szCs w:val="28"/>
        </w:rPr>
        <w:t xml:space="preserve">бозоны собираются в супермультиплеты. </w:t>
      </w:r>
      <w:r w:rsidR="009E7AE1">
        <w:rPr>
          <w:rFonts w:ascii="Times New Roman" w:hAnsi="Times New Roman" w:cs="Times New Roman"/>
          <w:sz w:val="28"/>
          <w:szCs w:val="28"/>
        </w:rPr>
        <w:t>Таким образом, что</w:t>
      </w:r>
      <w:r w:rsidR="009255F3">
        <w:rPr>
          <w:rFonts w:ascii="Times New Roman" w:hAnsi="Times New Roman" w:cs="Times New Roman"/>
          <w:sz w:val="28"/>
          <w:szCs w:val="28"/>
        </w:rPr>
        <w:t xml:space="preserve"> каждый фермион имеет партнером бозон и наоборот. При этом число фундаментальных частиц как минимум удваивается</w:t>
      </w:r>
      <w:r w:rsidR="009E7AE1">
        <w:rPr>
          <w:rFonts w:ascii="Times New Roman" w:hAnsi="Times New Roman" w:cs="Times New Roman"/>
          <w:sz w:val="28"/>
          <w:szCs w:val="28"/>
        </w:rPr>
        <w:t xml:space="preserve"> - </w:t>
      </w:r>
      <w:r w:rsidR="009E7AE1" w:rsidRPr="009E7AE1">
        <w:rPr>
          <w:rFonts w:ascii="Times New Roman" w:hAnsi="Times New Roman" w:cs="Times New Roman"/>
          <w:sz w:val="28"/>
          <w:szCs w:val="28"/>
        </w:rPr>
        <w:t>у каждого фундаментального фермиона (кварка или лептона) появляется бозонный партнёр с нулевым спином (называемый скварком или слептоном). В свою очередь, каждый известный бозон (фотон, глюон, W±, Z и бозон Хиггса) имеет в качестве суперпартнёра фермион (соответственно фотино, глюино, вино, зино, хиггсино).</w:t>
      </w:r>
      <w:r w:rsidR="000D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1 показано какие частицы существовали бы в мире, если бы Стандартная Модель была бы дополнена точной суперсимметрией </w:t>
      </w:r>
      <w:r w:rsidRPr="000D5538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0D5538" w:rsidTr="006E7CA1">
        <w:trPr>
          <w:trHeight w:val="4952"/>
        </w:trPr>
        <w:tc>
          <w:tcPr>
            <w:tcW w:w="8359" w:type="dxa"/>
          </w:tcPr>
          <w:p w:rsidR="000D5538" w:rsidRDefault="00F730E7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55pt;margin-top:0;width:390.75pt;height:242.6pt;z-index:-251656704;mso-position-horizontal:absolute;mso-position-horizontal-relative:text;mso-position-vertical:top;mso-position-vertical-relative:text;mso-width-relative:page;mso-height-relative:page" wrapcoords="-41 0 -41 21539 21600 21539 21600 0 -41 0">
                  <v:imagedata r:id="rId10" o:title="саси"/>
                  <w10:wrap type="topAndBottom"/>
                </v:shape>
              </w:pict>
            </w:r>
          </w:p>
        </w:tc>
      </w:tr>
      <w:tr w:rsidR="000D5538" w:rsidTr="006E7CA1">
        <w:tc>
          <w:tcPr>
            <w:tcW w:w="8359" w:type="dxa"/>
          </w:tcPr>
          <w:p w:rsidR="000D5538" w:rsidRPr="006E7CA1" w:rsidRDefault="006E7CA1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Рис.1.  Стандартная модель, дополненная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SUSY</w:t>
            </w:r>
          </w:p>
        </w:tc>
      </w:tr>
    </w:tbl>
    <w:p w:rsidR="000D5538" w:rsidRDefault="00671E33" w:rsidP="006E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1E33">
        <w:rPr>
          <w:rFonts w:ascii="Times New Roman" w:hAnsi="Times New Roman" w:cs="Times New Roman"/>
          <w:sz w:val="28"/>
          <w:szCs w:val="28"/>
        </w:rPr>
        <w:t xml:space="preserve">еория </w:t>
      </w:r>
      <w:r>
        <w:rPr>
          <w:rFonts w:ascii="Times New Roman" w:hAnsi="Times New Roman" w:cs="Times New Roman"/>
          <w:sz w:val="28"/>
          <w:szCs w:val="28"/>
        </w:rPr>
        <w:t xml:space="preserve">суперсимметрии </w:t>
      </w:r>
      <w:r w:rsidRPr="00671E33">
        <w:rPr>
          <w:rFonts w:ascii="Times New Roman" w:hAnsi="Times New Roman" w:cs="Times New Roman"/>
          <w:sz w:val="28"/>
          <w:szCs w:val="28"/>
        </w:rPr>
        <w:t>возникла в результате стремления обобщить алгебру Пуанкаре на представления с различным спином с помощью добавления антикоммутаторов к обычным</w:t>
      </w:r>
      <w:r>
        <w:rPr>
          <w:rFonts w:ascii="Times New Roman" w:hAnsi="Times New Roman" w:cs="Times New Roman"/>
          <w:sz w:val="28"/>
          <w:szCs w:val="28"/>
        </w:rPr>
        <w:t xml:space="preserve"> коммутаторам алгебры Лоренца [5</w:t>
      </w:r>
      <w:r w:rsidRPr="00671E33">
        <w:rPr>
          <w:rFonts w:ascii="Times New Roman" w:hAnsi="Times New Roman" w:cs="Times New Roman"/>
          <w:sz w:val="28"/>
          <w:szCs w:val="28"/>
        </w:rPr>
        <w:t>].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 – генератор алгебры суперсимметрии. </w:t>
      </w:r>
      <w:r>
        <w:rPr>
          <w:rFonts w:ascii="Times New Roman" w:hAnsi="Times New Roman" w:cs="Times New Roman"/>
          <w:sz w:val="28"/>
          <w:szCs w:val="28"/>
        </w:rPr>
        <w:t>Подействовав</w:t>
      </w:r>
      <w:r w:rsidRPr="00671E33">
        <w:rPr>
          <w:rFonts w:ascii="Times New Roman" w:hAnsi="Times New Roman" w:cs="Times New Roman"/>
          <w:sz w:val="28"/>
          <w:szCs w:val="28"/>
        </w:rPr>
        <w:t xml:space="preserve"> им на бозонное состояние, он переведет его в фермионное состояние, и наоборот:</w:t>
      </w:r>
    </w:p>
    <w:p w:rsidR="00671E33" w:rsidRPr="00671E33" w:rsidRDefault="00F730E7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|бозон˃ =|фермион˃,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 xml:space="preserve">|фермион˃= |бозон˃ </m:t>
        </m:r>
      </m:oMath>
      <w:r w:rsidR="00671E33" w:rsidRPr="00671E33">
        <w:rPr>
          <w:rFonts w:ascii="Times New Roman" w:hAnsi="Times New Roman" w:cs="Times New Roman"/>
          <w:i/>
          <w:sz w:val="28"/>
          <w:szCs w:val="28"/>
        </w:rPr>
        <w:t>.</w:t>
      </w:r>
      <w:r w:rsidR="00671E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1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Так как бозоны коммутируют друг с другом, а фермионы антикоммутируют, то суперсимметричные генераторы должны также антикоммутировать, т.е. они должны быть фермионными и изменять спин на полуцелую величину.</w:t>
      </w:r>
    </w:p>
    <w:p w:rsidR="00671E33" w:rsidRPr="00E61D80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Ключевым соотношением </w:t>
      </w:r>
      <w:r w:rsidR="00154DEE" w:rsidRPr="00671E33">
        <w:rPr>
          <w:rFonts w:ascii="Times New Roman" w:hAnsi="Times New Roman" w:cs="Times New Roman"/>
          <w:sz w:val="28"/>
          <w:szCs w:val="28"/>
        </w:rPr>
        <w:t>для обобщения</w:t>
      </w:r>
      <w:r w:rsidRPr="00671E33">
        <w:rPr>
          <w:rFonts w:ascii="Times New Roman" w:hAnsi="Times New Roman" w:cs="Times New Roman"/>
          <w:sz w:val="28"/>
          <w:szCs w:val="28"/>
        </w:rPr>
        <w:t xml:space="preserve"> алгебры Пуанкаре является антикоммутатор</w:t>
      </w:r>
      <w:r w:rsidR="00E61D80" w:rsidRPr="00E6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33" w:rsidRPr="00671E33" w:rsidRDefault="00F730E7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α,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="00671E33">
        <w:rPr>
          <w:rFonts w:ascii="Times New Roman" w:hAnsi="Times New Roman" w:cs="Times New Roman"/>
          <w:sz w:val="28"/>
          <w:szCs w:val="28"/>
        </w:rPr>
        <w:t>,</w:t>
      </w:r>
      <w:r w:rsidR="00671E33">
        <w:rPr>
          <w:rFonts w:ascii="Times New Roman" w:hAnsi="Times New Roman" w:cs="Times New Roman"/>
          <w:sz w:val="28"/>
          <w:szCs w:val="28"/>
        </w:rPr>
        <w:tab/>
      </w:r>
    </w:p>
    <w:p w:rsidR="00671E33" w:rsidRPr="008F52BD" w:rsidRDefault="00671E33" w:rsidP="00B2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671E33">
        <w:rPr>
          <w:rFonts w:ascii="Times New Roman" w:hAnsi="Times New Roman" w:cs="Times New Roman"/>
          <w:sz w:val="28"/>
          <w:szCs w:val="28"/>
        </w:rPr>
        <w:t xml:space="preserve"> – </w:t>
      </w:r>
      <w:r w:rsidR="00255D55">
        <w:rPr>
          <w:rFonts w:ascii="Times New Roman" w:hAnsi="Times New Roman" w:cs="Times New Roman"/>
          <w:sz w:val="28"/>
          <w:szCs w:val="28"/>
        </w:rPr>
        <w:t xml:space="preserve"> спинорные генераторы суперсимметрии, </w:t>
      </w:r>
      <w:r w:rsidR="00255D55" w:rsidRPr="008F52BD">
        <w:rPr>
          <w:rFonts w:ascii="Times New Roman" w:hAnsi="Times New Roman" w:cs="Times New Roman"/>
          <w:sz w:val="28"/>
          <w:szCs w:val="28"/>
        </w:rPr>
        <w:t xml:space="preserve">α и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</m:oMath>
      <w:r w:rsidR="00255D55">
        <w:rPr>
          <w:rFonts w:ascii="Times New Roman" w:eastAsiaTheme="minorEastAsia" w:hAnsi="Times New Roman" w:cs="Times New Roman"/>
          <w:sz w:val="28"/>
          <w:szCs w:val="28"/>
        </w:rPr>
        <w:t xml:space="preserve"> – спинорные индексы (2-х компонентный спинор), в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простейшем случае имеется один спинорный генератор Q</w:t>
      </w:r>
      <w:r w:rsidR="00255D55" w:rsidRPr="00B22B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α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(и сопряжённый с ним</w:t>
      </w:r>
      <w:r w:rsidR="00CB7B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acc>
                  <m:accPr>
                    <m:chr m:val="́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sub>
            </m:sSub>
          </m:e>
        </m:bar>
      </m:oMath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22BB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71E3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671E33">
        <w:rPr>
          <w:rFonts w:ascii="Times New Roman" w:hAnsi="Times New Roman" w:cs="Times New Roman"/>
          <w:sz w:val="28"/>
          <w:szCs w:val="28"/>
        </w:rPr>
        <w:t xml:space="preserve">  - генератор трансляций, т.е. четырёхимпульс. </w:t>
      </w:r>
      <w:r w:rsidR="008F52BD">
        <w:rPr>
          <w:rFonts w:ascii="Times New Roman" w:hAnsi="Times New Roman" w:cs="Times New Roman"/>
          <w:b/>
          <w:sz w:val="28"/>
          <w:szCs w:val="28"/>
        </w:rPr>
        <w:t>(насколько я понимаю, т.к. эти двухкомпонентные спиноры принадлежат разным представлениям группы Лоренца (0, 1/2) и (1/2, 0), которые вообще говоря не эквивалентны, то для того чтобы отличить их, снабжают индексы точкой (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8F52BD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Суперсимметрия предполагается как средство решения нескольких открытых вопросов физики частиц</w:t>
      </w:r>
      <w:r w:rsidR="001A3395">
        <w:rPr>
          <w:rFonts w:ascii="Times New Roman" w:hAnsi="Times New Roman" w:cs="Times New Roman"/>
          <w:sz w:val="28"/>
          <w:szCs w:val="28"/>
        </w:rPr>
        <w:t xml:space="preserve"> [7-8</w:t>
      </w:r>
      <w:r w:rsidRPr="00671E33">
        <w:rPr>
          <w:rFonts w:ascii="Times New Roman" w:hAnsi="Times New Roman" w:cs="Times New Roman"/>
          <w:sz w:val="28"/>
          <w:szCs w:val="28"/>
        </w:rPr>
        <w:t xml:space="preserve">], таких как: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стремление к созданию теории Великого объединения (ВО);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проблема иерархий;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скрытая масса, темная материя и темная энергия;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 xml:space="preserve">нарушение электрослабой симметрии;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отсутствие ограничения сверху на массу бозона Хиггса;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попытка объединения с гравитацией;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масса нейтрино, нейтринные осцилляции и др.</w:t>
      </w:r>
    </w:p>
    <w:p w:rsidR="00AF3317" w:rsidRDefault="00AF3317" w:rsidP="00AF3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17" w:rsidRDefault="00086C77" w:rsidP="00FF42D6">
      <w:pPr>
        <w:pStyle w:val="Paragraphedeliste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суперсимметричных теорий.</w:t>
      </w:r>
    </w:p>
    <w:p w:rsidR="00086C77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2D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большое количество разновидностей суперсимметричных теорий, которые при низких энергиях похожи на Стандартную модель и не противоречат имеющимся сейчас экспериментальным данным. </w:t>
      </w:r>
    </w:p>
    <w:p w:rsidR="00183842" w:rsidRPr="00183842" w:rsidRDefault="0004262D" w:rsidP="00183842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параметров моделей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которое показывает, сколько типов суперсимметрии заложено в теор</w:t>
      </w:r>
      <w:r w:rsidR="0085626D">
        <w:rPr>
          <w:rFonts w:ascii="Times New Roman" w:hAnsi="Times New Roman" w:cs="Times New Roman"/>
          <w:sz w:val="28"/>
          <w:szCs w:val="28"/>
        </w:rPr>
        <w:t>ию</w:t>
      </w:r>
      <w:r w:rsidR="001838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38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>С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амому простому случаю соответствует </w:t>
      </w:r>
      <w:r w:rsidR="00183842" w:rsidRPr="001838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 = 1</w:t>
      </w:r>
      <w:r w:rsidR="00183842" w:rsidRPr="00183842"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>(т</w:t>
      </w:r>
      <w:r w:rsidR="00183842" w:rsidRPr="00183842">
        <w:rPr>
          <w:rFonts w:ascii="Times New Roman" w:hAnsi="Times New Roman" w:cs="Times New Roman"/>
          <w:sz w:val="28"/>
          <w:szCs w:val="28"/>
        </w:rPr>
        <w:t>ак называемая Минимальная Суперсимметричная Стандартная Модель</w:t>
      </w:r>
      <w:r w:rsidR="00183842">
        <w:rPr>
          <w:rFonts w:ascii="Times New Roman" w:hAnsi="Times New Roman" w:cs="Times New Roman"/>
          <w:sz w:val="28"/>
          <w:szCs w:val="28"/>
        </w:rPr>
        <w:t>)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. Так как в четырех измерениях спинор имеет четыре степени свободы, то минимальное число суперсимметричных генераторов – </w:t>
      </w:r>
      <w:r w:rsidR="00183842" w:rsidRPr="00183842">
        <w:rPr>
          <w:rFonts w:ascii="Times New Roman" w:hAnsi="Times New Roman" w:cs="Times New Roman"/>
          <w:i/>
          <w:sz w:val="28"/>
          <w:szCs w:val="28"/>
        </w:rPr>
        <w:t>4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. Максимально возможное же число </w:t>
      </w:r>
      <w:r w:rsidR="00183842" w:rsidRPr="00183842">
        <w:rPr>
          <w:rFonts w:ascii="Times New Roman" w:hAnsi="Times New Roman" w:cs="Times New Roman"/>
          <w:sz w:val="28"/>
          <w:szCs w:val="28"/>
        </w:rPr>
        <w:lastRenderedPageBreak/>
        <w:t xml:space="preserve">суперсимметричных генераторов – </w:t>
      </w:r>
      <w:r w:rsidR="00183842" w:rsidRPr="00183842">
        <w:rPr>
          <w:rFonts w:ascii="Times New Roman" w:hAnsi="Times New Roman" w:cs="Times New Roman"/>
          <w:i/>
          <w:sz w:val="28"/>
          <w:szCs w:val="28"/>
        </w:rPr>
        <w:t>32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, так как в теориях с большей размерностью неизбежно возникают безмассовые поля со спином </w:t>
      </w:r>
      <m:oMath>
        <m:r>
          <w:rPr>
            <w:rFonts w:ascii="Cambria Math" w:hAnsi="Cambria Math" w:cs="Times New Roman"/>
            <w:sz w:val="28"/>
            <w:szCs w:val="28"/>
          </w:rPr>
          <m:t>&gt;2</m:t>
        </m:r>
      </m:oMath>
      <w:r w:rsidR="00183842" w:rsidRPr="00183842">
        <w:rPr>
          <w:rFonts w:ascii="Times New Roman" w:hAnsi="Times New Roman" w:cs="Times New Roman"/>
          <w:sz w:val="28"/>
          <w:szCs w:val="28"/>
        </w:rPr>
        <w:t xml:space="preserve">, построение которых не представляется возможным. Таким образом максимальная возможная размерность </w:t>
      </w:r>
      <w:r w:rsidR="00183842" w:rsidRPr="001838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83842" w:rsidRPr="00183842">
        <w:rPr>
          <w:rFonts w:ascii="Times New Roman" w:hAnsi="Times New Roman" w:cs="Times New Roman"/>
          <w:i/>
          <w:sz w:val="28"/>
          <w:szCs w:val="28"/>
        </w:rPr>
        <w:t xml:space="preserve"> = 8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62D" w:rsidRPr="00CB7BFE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62D" w:rsidRDefault="00932436" w:rsidP="00086C7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B28">
        <w:rPr>
          <w:rFonts w:ascii="Times New Roman" w:hAnsi="Times New Roman" w:cs="Times New Roman"/>
          <w:sz w:val="28"/>
          <w:szCs w:val="28"/>
        </w:rPr>
        <w:t xml:space="preserve">.1 </w:t>
      </w:r>
      <w:r w:rsidR="00BF7B28">
        <w:rPr>
          <w:rFonts w:ascii="Times New Roman" w:hAnsi="Times New Roman" w:cs="Times New Roman"/>
          <w:sz w:val="28"/>
          <w:szCs w:val="28"/>
          <w:lang w:val="en-US"/>
        </w:rPr>
        <w:t>MSSM</w:t>
      </w:r>
    </w:p>
    <w:p w:rsidR="00671E33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8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 (</w:t>
      </w:r>
      <w:r w:rsidRPr="00BF7B28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Pr="00BF7B28">
        <w:rPr>
          <w:rFonts w:ascii="Times New Roman" w:hAnsi="Times New Roman" w:cs="Times New Roman"/>
          <w:sz w:val="28"/>
          <w:szCs w:val="28"/>
        </w:rPr>
        <w:t>) – пр</w:t>
      </w:r>
      <w:r>
        <w:rPr>
          <w:rFonts w:ascii="Times New Roman" w:hAnsi="Times New Roman" w:cs="Times New Roman"/>
          <w:sz w:val="28"/>
          <w:szCs w:val="28"/>
        </w:rPr>
        <w:t>остейшая реализация расширения Стандартной М</w:t>
      </w:r>
      <w:r w:rsidRPr="00BF7B28">
        <w:rPr>
          <w:rFonts w:ascii="Times New Roman" w:hAnsi="Times New Roman" w:cs="Times New Roman"/>
          <w:sz w:val="28"/>
          <w:szCs w:val="28"/>
        </w:rPr>
        <w:t xml:space="preserve">одели, содержащая симметрию между бозонами и фермионами, введенную, прежде всего, для стабилизации массы Хиггса от радиационных поправок </w:t>
      </w:r>
      <w:r w:rsidR="001A3395">
        <w:rPr>
          <w:rFonts w:ascii="Times New Roman" w:hAnsi="Times New Roman" w:cs="Times New Roman"/>
          <w:sz w:val="28"/>
          <w:szCs w:val="28"/>
        </w:rPr>
        <w:t>[9</w:t>
      </w:r>
      <w:r w:rsidRPr="00BF7B2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Согласно вышесказанному, в минимальной версии количество частиц удваивается, а также добавляется второй хиггсовский дублет (со своим суперпартнером).</w:t>
      </w:r>
    </w:p>
    <w:p w:rsidR="0085626D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35328">
        <w:rPr>
          <w:rFonts w:ascii="Times New Roman" w:hAnsi="Times New Roman" w:cs="Times New Roman"/>
          <w:sz w:val="28"/>
          <w:szCs w:val="28"/>
        </w:rPr>
        <w:t xml:space="preserve">суперсимметрия не нарушена, суперпартнеры  обычных частиц должны иметь такие же массы как у самих частиц и ,соответственно, должны наблюдаться. Считается, что их отсутствие при современных энергиях объясняется тем, что они заметно тяжелее, т.е. супересимметрия должна быть нарушена. Следовательно, </w:t>
      </w:r>
      <w:r w:rsidR="0085626D">
        <w:rPr>
          <w:rFonts w:ascii="Times New Roman" w:hAnsi="Times New Roman" w:cs="Times New Roman"/>
          <w:sz w:val="28"/>
          <w:szCs w:val="28"/>
        </w:rPr>
        <w:t>суперпартнеры должны рождаться, при увеличении энергии ускорителей.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полей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5328" w:rsidTr="000B78A1">
        <w:tc>
          <w:tcPr>
            <w:tcW w:w="9345" w:type="dxa"/>
          </w:tcPr>
          <w:p w:rsidR="00635328" w:rsidRPr="00635328" w:rsidRDefault="00635328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Табл.1 Состав полей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MSSM</w:t>
            </w:r>
          </w:p>
        </w:tc>
      </w:tr>
      <w:tr w:rsidR="00635328" w:rsidTr="000B78A1">
        <w:tc>
          <w:tcPr>
            <w:tcW w:w="9345" w:type="dxa"/>
          </w:tcPr>
          <w:p w:rsidR="00635328" w:rsidRDefault="00F730E7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5" type="#_x0000_t75" style="width:406.5pt;height:237pt">
                  <v:imagedata r:id="rId11" o:title="саси2"/>
                </v:shape>
              </w:pict>
            </w:r>
          </w:p>
        </w:tc>
      </w:tr>
    </w:tbl>
    <w:p w:rsidR="00635328" w:rsidRDefault="000B78A1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дополнительного хиггсовского бозона в суперсимметричной модели – новое свойство теории. В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имеются два дублета с квантовыми числами (1,2,-1) и (1,2,1)</w:t>
      </w:r>
      <w:r w:rsidR="005A4DD7">
        <w:rPr>
          <w:rFonts w:ascii="Times New Roman" w:hAnsi="Times New Roman" w:cs="Times New Roman"/>
          <w:sz w:val="28"/>
          <w:szCs w:val="28"/>
        </w:rPr>
        <w:t xml:space="preserve">. </w:t>
      </w:r>
      <w:r w:rsidR="005A4DD7" w:rsidRPr="00F730E7">
        <w:rPr>
          <w:rFonts w:ascii="Times New Roman" w:hAnsi="Times New Roman" w:cs="Times New Roman"/>
          <w:sz w:val="28"/>
          <w:szCs w:val="28"/>
          <w:u w:val="single"/>
        </w:rPr>
        <w:t>Одиночный хиггсино</w:t>
      </w:r>
      <w:r w:rsidR="005A4DD7" w:rsidRPr="005A4DD7">
        <w:rPr>
          <w:rFonts w:ascii="Times New Roman" w:hAnsi="Times New Roman" w:cs="Times New Roman"/>
          <w:sz w:val="28"/>
          <w:szCs w:val="28"/>
        </w:rPr>
        <w:t xml:space="preserve"> </w:t>
      </w:r>
      <w:r w:rsidR="00F730E7" w:rsidRPr="00F730E7">
        <w:rPr>
          <w:rFonts w:ascii="Times New Roman" w:hAnsi="Times New Roman" w:cs="Times New Roman"/>
          <w:b/>
          <w:sz w:val="28"/>
          <w:szCs w:val="28"/>
        </w:rPr>
        <w:t>[</w:t>
      </w:r>
      <w:r w:rsidR="00F730E7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="00F730E7" w:rsidRPr="00F730E7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5A4DD7" w:rsidRPr="005A4DD7">
        <w:rPr>
          <w:rFonts w:ascii="Times New Roman" w:hAnsi="Times New Roman" w:cs="Times New Roman"/>
          <w:sz w:val="28"/>
          <w:szCs w:val="28"/>
        </w:rPr>
        <w:t xml:space="preserve">приводил бы к нарушению калибровочной инвариантности теории (калибровочной аномалии). Однако если </w:t>
      </w:r>
      <w:r w:rsidR="005A4DD7" w:rsidRPr="00F730E7">
        <w:rPr>
          <w:rFonts w:ascii="Times New Roman" w:hAnsi="Times New Roman" w:cs="Times New Roman"/>
          <w:sz w:val="28"/>
          <w:szCs w:val="28"/>
          <w:u w:val="single"/>
        </w:rPr>
        <w:t xml:space="preserve">добавить два хиггсино </w:t>
      </w:r>
      <w:r w:rsidR="00F730E7" w:rsidRPr="00F730E7">
        <w:rPr>
          <w:rFonts w:ascii="Times New Roman" w:hAnsi="Times New Roman" w:cs="Times New Roman"/>
          <w:b/>
          <w:sz w:val="28"/>
          <w:szCs w:val="28"/>
        </w:rPr>
        <w:t>[</w:t>
      </w:r>
      <w:r w:rsidR="00F730E7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="00F730E7" w:rsidRPr="00F730E7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5A4DD7" w:rsidRPr="005A4DD7">
        <w:rPr>
          <w:rFonts w:ascii="Times New Roman" w:hAnsi="Times New Roman" w:cs="Times New Roman"/>
          <w:sz w:val="28"/>
          <w:szCs w:val="28"/>
        </w:rPr>
        <w:t>калибровочных аномалий удастся избежать</w:t>
      </w:r>
      <w:r w:rsidR="005A4DD7">
        <w:rPr>
          <w:rFonts w:ascii="Times New Roman" w:hAnsi="Times New Roman" w:cs="Times New Roman"/>
          <w:sz w:val="28"/>
          <w:szCs w:val="28"/>
        </w:rPr>
        <w:t>.</w:t>
      </w:r>
    </w:p>
    <w:p w:rsidR="005A4DD7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3">
        <w:rPr>
          <w:rFonts w:ascii="Times New Roman" w:hAnsi="Times New Roman" w:cs="Times New Roman"/>
          <w:sz w:val="28"/>
          <w:szCs w:val="28"/>
        </w:rPr>
        <w:t>Разные виды суперсимметричных теорий могут сильно различаться своим спектром масс частиц</w:t>
      </w:r>
      <w:r w:rsidR="001838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7F5DC3">
        <w:rPr>
          <w:rFonts w:ascii="Times New Roman" w:hAnsi="Times New Roman" w:cs="Times New Roman"/>
          <w:sz w:val="28"/>
          <w:szCs w:val="28"/>
        </w:rPr>
        <w:t>2 для примера показан массовый спектр одной разновидности MSSM с довольно легкими частицами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[10</w:t>
      </w:r>
      <w:r w:rsidRPr="007F5DC3">
        <w:rPr>
          <w:rFonts w:ascii="Times New Roman" w:hAnsi="Times New Roman" w:cs="Times New Roman"/>
          <w:sz w:val="28"/>
          <w:szCs w:val="28"/>
        </w:rPr>
        <w:t>].</w:t>
      </w: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5DC3" w:rsidTr="007F5DC3">
        <w:tc>
          <w:tcPr>
            <w:tcW w:w="9345" w:type="dxa"/>
          </w:tcPr>
          <w:p w:rsidR="007F5DC3" w:rsidRDefault="007209F7" w:rsidP="007F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391.5pt;height:323pt">
                  <v:imagedata r:id="rId12" o:title="саси3"/>
                </v:shape>
              </w:pict>
            </w:r>
          </w:p>
        </w:tc>
      </w:tr>
      <w:tr w:rsidR="007F5DC3" w:rsidTr="007F5DC3">
        <w:tc>
          <w:tcPr>
            <w:tcW w:w="9345" w:type="dxa"/>
          </w:tcPr>
          <w:p w:rsidR="009800F3" w:rsidRPr="00C85042" w:rsidRDefault="007F5DC3" w:rsidP="00C850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Рис.2.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Спектр масс суперсимметричных частиц в одной из разновидностей MSSM. По вертикали отложена масса частиц в ГэВ,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метки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разных цветов отвечают частицам разного типа. Красным показаны хиггсовские бозоны, сиреневым — слептоны, синим — суперпартнеры калибровочных бозонов, зеленым — скварки. </w:t>
            </w:r>
            <w:r w:rsidR="008E192D">
              <w:rPr>
                <w:rFonts w:ascii="Times New Roman" w:hAnsi="Times New Roman" w:cs="Times New Roman"/>
                <w:sz w:val="28"/>
                <w:szCs w:val="28"/>
              </w:rPr>
              <w:t xml:space="preserve">Такие частицы обнаружили бы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на LHC уже в первые месяцы работы.</w:t>
            </w:r>
          </w:p>
        </w:tc>
      </w:tr>
    </w:tbl>
    <w:p w:rsid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42" w:rsidRPr="00C85042" w:rsidRDefault="00C85042" w:rsidP="00FF4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2">
        <w:rPr>
          <w:rFonts w:ascii="Times New Roman" w:hAnsi="Times New Roman" w:cs="Times New Roman"/>
          <w:b/>
          <w:sz w:val="28"/>
          <w:szCs w:val="28"/>
        </w:rPr>
        <w:t>2.Достоинства теории суперсимметрии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Теории, включающие суперсимметрию, дают возможность решить несколько проблем, присущих Стандартной модели, а именно: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2.1 Объединение с гравитацией</w:t>
      </w:r>
    </w:p>
    <w:p w:rsidR="007F5DC3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Гравитационное взаимодействие находится за рамками Стандартной модели. Суперсимметрия может служить ключом к объединению всех четырех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BE" w:rsidRDefault="00C85042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При квантовом описании релятивистской теории гравитации в плоском пространстве-времени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042">
        <w:rPr>
          <w:rFonts w:ascii="Times New Roman" w:hAnsi="Times New Roman" w:cs="Times New Roman"/>
          <w:sz w:val="28"/>
          <w:szCs w:val="28"/>
        </w:rPr>
        <w:t xml:space="preserve"> переносчиком является гравитон, имеющий спин 2. </w:t>
      </w:r>
      <w:r w:rsidRPr="00C85042">
        <w:rPr>
          <w:rFonts w:ascii="Times New Roman" w:hAnsi="Times New Roman" w:cs="Times New Roman"/>
          <w:sz w:val="28"/>
          <w:szCs w:val="28"/>
        </w:rPr>
        <w:lastRenderedPageBreak/>
        <w:t>Однако спин остальных калибровочных бозонов, таких как фотон</w:t>
      </w:r>
      <w:r>
        <w:rPr>
          <w:rFonts w:ascii="Times New Roman" w:hAnsi="Times New Roman" w:cs="Times New Roman"/>
          <w:sz w:val="28"/>
          <w:szCs w:val="28"/>
        </w:rPr>
        <w:t xml:space="preserve">, глюон, W- и Z-бозоны, равен 1, и, следовательно, они пренадлежат различным представлениям группы Пуанкаре. Можно воспользоваться преобразованиями суперсимметрии чтобы перемешать их. Получаем цепочку состояний, возникающую при действии генераторами суперсимметрии </w:t>
      </w:r>
      <w:r w:rsidR="00AF09BE">
        <w:rPr>
          <w:rFonts w:ascii="Times New Roman" w:hAnsi="Times New Roman" w:cs="Times New Roman"/>
          <w:sz w:val="28"/>
          <w:szCs w:val="28"/>
        </w:rPr>
        <w:t xml:space="preserve">на гравитон: </w:t>
      </w:r>
    </w:p>
    <w:p w:rsidR="00C85042" w:rsidRDefault="00AF09BE" w:rsidP="00AF09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2→ 3/2 → 1 → 1/2 → 0.</w:t>
      </w:r>
    </w:p>
    <w:p w:rsidR="00AF09BE" w:rsidRP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BE">
        <w:rPr>
          <w:rFonts w:ascii="Times New Roman" w:hAnsi="Times New Roman" w:cs="Times New Roman"/>
          <w:sz w:val="28"/>
          <w:szCs w:val="28"/>
        </w:rPr>
        <w:t xml:space="preserve">Таким образом, из попытки объединить  бозоны и фермионы естественным образом вытекает объединение гравитации с другими взаимодействиями. </w:t>
      </w:r>
    </w:p>
    <w:p w:rsid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F09BE">
        <w:rPr>
          <w:rFonts w:ascii="Times New Roman" w:hAnsi="Times New Roman" w:cs="Times New Roman"/>
          <w:sz w:val="28"/>
          <w:szCs w:val="28"/>
        </w:rPr>
        <w:t xml:space="preserve"> </w:t>
      </w:r>
      <w:r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</w:p>
    <w:p w:rsidR="00183842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калибровочных теориях возникает явление </w:t>
      </w:r>
      <w:hyperlink r:id="rId13" w:tooltip="Бегущая константа связи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бегущей константы связи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, то есть значение константы взаимодействия изменяется в зависимости от того, на каком энергетическом масштабе наблюдается взаимодействие. Стандартная модель базируется на трёх различных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Калибровочная группа (страница отсутствует)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калибровочных группах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. Значения констант этих групп различны на малых энергиях, и с увеличением энергии они меняются. На энергетическом уровне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16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" w:tooltip="ГэВ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 все три константы сходятся примерно к одному значению, но в Стандартной модели они не могут стать равными друг другу. То есть, строго говоря, в рамках Стандартной модели «</w:t>
      </w:r>
      <w:r w:rsidR="00183842" w:rsidRPr="00183842">
        <w:rPr>
          <w:rFonts w:ascii="Times New Roman" w:hAnsi="Times New Roman" w:cs="Times New Roman"/>
          <w:sz w:val="28"/>
          <w:szCs w:val="28"/>
        </w:rPr>
        <w:t>Большое О</w:t>
      </w:r>
      <w:r w:rsidR="00AF09BE" w:rsidRPr="00183842">
        <w:rPr>
          <w:rFonts w:ascii="Times New Roman" w:hAnsi="Times New Roman" w:cs="Times New Roman"/>
          <w:sz w:val="28"/>
          <w:szCs w:val="28"/>
        </w:rPr>
        <w:t>бъединение</w:t>
      </w:r>
      <w:r w:rsidR="00AF09BE" w:rsidRPr="00AF09BE">
        <w:rPr>
          <w:rFonts w:ascii="Times New Roman" w:hAnsi="Times New Roman" w:cs="Times New Roman"/>
          <w:sz w:val="28"/>
          <w:szCs w:val="28"/>
        </w:rPr>
        <w:t>» (электрослабого и сильного взаимодействия) невозможно</w:t>
      </w:r>
      <w:r w:rsidR="00183842">
        <w:rPr>
          <w:rFonts w:ascii="Times New Roman" w:hAnsi="Times New Roman" w:cs="Times New Roman"/>
          <w:sz w:val="28"/>
          <w:szCs w:val="28"/>
        </w:rPr>
        <w:t>.</w:t>
      </w:r>
    </w:p>
    <w:p w:rsidR="00402443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рассмотреть, как константы связи изменяются с энергией.</w:t>
      </w:r>
    </w:p>
    <w:p w:rsidR="00402443" w:rsidRDefault="00402443" w:rsidP="00183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43">
        <w:rPr>
          <w:rFonts w:ascii="Times New Roman" w:hAnsi="Times New Roman" w:cs="Times New Roman"/>
          <w:sz w:val="28"/>
          <w:szCs w:val="28"/>
        </w:rPr>
        <w:t>Уменьшение константы сильного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2443">
        <w:rPr>
          <w:rFonts w:ascii="Times New Roman" w:hAnsi="Times New Roman" w:cs="Times New Roman"/>
          <w:sz w:val="28"/>
          <w:szCs w:val="28"/>
        </w:rPr>
        <w:t xml:space="preserve"> с ростом энергии – следствие антиэкранировки сильного (цветового) заряда, приводящей к асимптотической свободе. Антиэкранировка также имеет место и для слабого заряда и</w:t>
      </w:r>
      <w:r w:rsidR="00183842">
        <w:rPr>
          <w:rFonts w:ascii="Times New Roman" w:hAnsi="Times New Roman" w:cs="Times New Roman"/>
          <w:sz w:val="28"/>
          <w:szCs w:val="28"/>
        </w:rPr>
        <w:t xml:space="preserve"> т.о. </w:t>
      </w:r>
      <w:r w:rsidR="00183842" w:rsidRPr="00402443">
        <w:rPr>
          <w:rFonts w:ascii="Times New Roman" w:hAnsi="Times New Roman" w:cs="Times New Roman"/>
          <w:sz w:val="28"/>
          <w:szCs w:val="28"/>
        </w:rPr>
        <w:t>α</w:t>
      </w:r>
      <w:r w:rsidR="00183842" w:rsidRPr="001A3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38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>уменьшается с ростом энергии</w:t>
      </w:r>
      <w:r w:rsidRPr="00402443">
        <w:rPr>
          <w:rFonts w:ascii="Times New Roman" w:hAnsi="Times New Roman" w:cs="Times New Roman"/>
          <w:sz w:val="28"/>
          <w:szCs w:val="28"/>
        </w:rPr>
        <w:t>. Константа электромагнитного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2443">
        <w:rPr>
          <w:rFonts w:ascii="Times New Roman" w:hAnsi="Times New Roman" w:cs="Times New Roman"/>
          <w:sz w:val="28"/>
          <w:szCs w:val="28"/>
        </w:rPr>
        <w:t xml:space="preserve"> из-за экранировки растёт с увеличением энергии. Наиболее резко с энергией изменяется константа сильного взаимодействия. Величины, обратные константам взаимодействия, т.е. 1/α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02443">
        <w:rPr>
          <w:rFonts w:ascii="Times New Roman" w:hAnsi="Times New Roman" w:cs="Times New Roman"/>
          <w:sz w:val="28"/>
          <w:szCs w:val="28"/>
        </w:rPr>
        <w:t>, согласно теории, зависят от энергии логарифмически</w:t>
      </w:r>
    </w:p>
    <w:p w:rsidR="00054617" w:rsidRDefault="000E4A3F" w:rsidP="00402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Зависимость констант связи от энергии описывается уравнениями ренормгруппы </w:t>
      </w:r>
      <w:r w:rsidR="001A3395">
        <w:rPr>
          <w:rFonts w:ascii="Times New Roman" w:hAnsi="Times New Roman" w:cs="Times New Roman"/>
          <w:sz w:val="28"/>
          <w:szCs w:val="28"/>
        </w:rPr>
        <w:t>[11</w:t>
      </w:r>
      <w:r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3F" w:rsidRDefault="000E4A3F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объединения количественно стала возможной только после высокоточного измерения констант связи:</w:t>
      </w:r>
    </w:p>
    <w:p w:rsidR="000E4A3F" w:rsidRDefault="00F730E7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</m:den>
        </m:f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g</m:t>
                </m:r>
              </m:e>
              <m:sup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'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5α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val="en-US"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val="en-US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</w:p>
    <w:p w:rsidR="000E4A3F" w:rsidRDefault="00F730E7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α</m:t>
            </m:r>
          </m:num>
          <m:den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  <m:r>
              <w:rPr>
                <w:rFonts w:ascii="Cambria Math" w:hAnsi="Cambria Math"/>
                <w:color w:val="000000"/>
                <w:sz w:val="28"/>
              </w:rPr>
              <m:t xml:space="preserve"> 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  <w:t xml:space="preserve">      </w:t>
      </w:r>
    </w:p>
    <w:p w:rsidR="000E4A3F" w:rsidRDefault="00F730E7" w:rsidP="000E4A3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3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постоянная тонкой структуры,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– электрослабая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калибровочная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(1)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константа связи для группы </w:t>
      </w:r>
      <w:r w:rsidRPr="000E4A3F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>.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теории Великого Объединения, константы должны принять одинаковые значения на некотором масштабе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BE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2">
        <w:rPr>
          <w:rFonts w:ascii="Times New Roman" w:hAnsi="Times New Roman" w:cs="Times New Roman"/>
          <w:sz w:val="28"/>
          <w:szCs w:val="28"/>
        </w:rPr>
        <w:t xml:space="preserve">В однопетлевом приближении обратные константы связи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>СМ</w:t>
      </w:r>
      <w:r w:rsidR="00402443">
        <w:rPr>
          <w:rFonts w:ascii="Times New Roman" w:hAnsi="Times New Roman" w:cs="Times New Roman"/>
          <w:sz w:val="28"/>
          <w:szCs w:val="28"/>
        </w:rPr>
        <w:t>, как уже было отмечено выше,</w:t>
      </w:r>
      <w:r w:rsidRPr="00877502">
        <w:rPr>
          <w:rFonts w:ascii="Times New Roman" w:hAnsi="Times New Roman" w:cs="Times New Roman"/>
          <w:sz w:val="28"/>
          <w:szCs w:val="28"/>
        </w:rPr>
        <w:t xml:space="preserve"> линейно изменяются с ростом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877502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при этом уменьшается, 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растут, они не пересекаются на масштабе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ГэВ)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>
        <w:rPr>
          <w:rFonts w:ascii="Times New Roman" w:hAnsi="Times New Roman"/>
          <w:color w:val="000000"/>
          <w:sz w:val="28"/>
        </w:rPr>
        <w:t xml:space="preserve"> – «бегущий» масштаб энергий).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AF09BE" w:rsidRPr="00AF09BE">
        <w:rPr>
          <w:rFonts w:ascii="Times New Roman" w:hAnsi="Times New Roman" w:cs="Times New Roman"/>
          <w:sz w:val="28"/>
          <w:szCs w:val="28"/>
        </w:rPr>
        <w:t>оправки за счёт новых полей МССМ меняют вид энергетической эволюции констант, так что они могут сойтись в одну точку.</w:t>
      </w:r>
    </w:p>
    <w:p w:rsidR="00877502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Решение проблемы иерархий</w:t>
      </w:r>
    </w:p>
    <w:p w:rsidR="00877502" w:rsidRDefault="00ED442C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двух различных энергетических шкал в теории Великого Объединения, а 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ГэВ</m:t>
        </m:r>
      </m:oMath>
      <w:r w:rsidRPr="00ED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ГэВ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планковского масштаба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pl</w:t>
      </w:r>
      <w:proofErr w:type="spellEnd"/>
      <w:r w:rsidRPr="00ED44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>~10</w:t>
      </w:r>
      <w:r w:rsidRPr="00ED442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89660F">
        <w:rPr>
          <w:rFonts w:ascii="Times New Roman" w:hAnsi="Times New Roman" w:cs="Times New Roman"/>
          <w:sz w:val="28"/>
          <w:szCs w:val="28"/>
        </w:rPr>
        <w:t xml:space="preserve"> так называемой проблеме</w:t>
      </w:r>
      <w:r>
        <w:rPr>
          <w:rFonts w:ascii="Times New Roman" w:hAnsi="Times New Roman" w:cs="Times New Roman"/>
          <w:sz w:val="28"/>
          <w:szCs w:val="28"/>
        </w:rPr>
        <w:t xml:space="preserve"> иерархии.</w:t>
      </w:r>
    </w:p>
    <w:p w:rsidR="00ED442C" w:rsidRDefault="002D4F81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данной проблемы хорошо подходят суперсимметричные теории. </w:t>
      </w:r>
    </w:p>
    <w:p w:rsidR="009630AC" w:rsidRPr="006B76DE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30AC">
        <w:rPr>
          <w:rFonts w:ascii="Times New Roman" w:hAnsi="Times New Roman" w:cs="Times New Roman"/>
          <w:sz w:val="28"/>
          <w:szCs w:val="28"/>
        </w:rPr>
        <w:t>Рассмотрим поправки к массе</w:t>
      </w:r>
      <w:r w:rsidR="001A3395">
        <w:rPr>
          <w:rFonts w:ascii="Times New Roman" w:hAnsi="Times New Roman" w:cs="Times New Roman"/>
          <w:sz w:val="28"/>
          <w:szCs w:val="28"/>
        </w:rPr>
        <w:t xml:space="preserve"> легкого хиггсовского бозона [12</w:t>
      </w:r>
      <w:r w:rsidRPr="009630AC">
        <w:rPr>
          <w:rFonts w:ascii="Times New Roman" w:hAnsi="Times New Roman" w:cs="Times New Roman"/>
          <w:sz w:val="28"/>
          <w:szCs w:val="28"/>
        </w:rPr>
        <w:t xml:space="preserve">]. Соответствующие фейнмановские </w:t>
      </w:r>
      <w:r>
        <w:rPr>
          <w:rFonts w:ascii="Times New Roman" w:hAnsi="Times New Roman" w:cs="Times New Roman"/>
          <w:sz w:val="28"/>
          <w:szCs w:val="28"/>
        </w:rPr>
        <w:t>диаграммы представлены на рисунке 3</w:t>
      </w:r>
      <w:r w:rsidRPr="009630AC">
        <w:rPr>
          <w:rFonts w:ascii="Times New Roman" w:hAnsi="Times New Roman" w:cs="Times New Roman"/>
          <w:sz w:val="28"/>
          <w:szCs w:val="28"/>
        </w:rPr>
        <w:t xml:space="preserve">. Поправки, пропорциональные квадрату массы тяжелой частицы, разрушают </w:t>
      </w:r>
      <w:r w:rsidRPr="009630AC">
        <w:rPr>
          <w:rFonts w:ascii="Times New Roman" w:hAnsi="Times New Roman" w:cs="Times New Roman"/>
          <w:sz w:val="28"/>
          <w:szCs w:val="28"/>
        </w:rPr>
        <w:lastRenderedPageBreak/>
        <w:t xml:space="preserve">иерархию, если только они не сокращаются. Такое сокращение с точностью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</m:sup>
        </m:sSup>
      </m:oMath>
      <w:r w:rsidRPr="009630AC">
        <w:rPr>
          <w:rFonts w:ascii="Times New Roman" w:hAnsi="Times New Roman" w:cs="Times New Roman"/>
          <w:sz w:val="28"/>
          <w:szCs w:val="28"/>
        </w:rPr>
        <w:t xml:space="preserve"> требует тонкой подстройки констант связи.</w:t>
      </w:r>
      <w:r w:rsidR="006B76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74BBD66A" wp14:editId="651D8702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9525</wp:posOffset>
                  </wp:positionV>
                  <wp:extent cx="3023870" cy="1048385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 Радиационные поправки к массе легкого хиггсовского бозона.</w:t>
            </w:r>
            <w:r w:rsidR="006B76DE" w:rsidRPr="006B7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76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gramStart"/>
            <w:r w:rsidR="006B76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proofErr w:type="gramEnd"/>
            <w:r w:rsidR="006B76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it</w:t>
            </w:r>
            <w:r w:rsidR="006B76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estimation of your own, or you took it from some source ? – then there should be a reference]</w:t>
            </w:r>
          </w:p>
        </w:tc>
      </w:tr>
    </w:tbl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AC" w:rsidRP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0AC">
        <w:rPr>
          <w:rFonts w:ascii="Times New Roman" w:hAnsi="Times New Roman" w:cs="Times New Roman"/>
          <w:sz w:val="28"/>
          <w:szCs w:val="28"/>
        </w:rPr>
        <w:t>ри добавлении суперпартнера квадратичная расходимость сокращается. Вклады бозонных петель сокращаются с вкладами фермионных петель в силу наличия дополнительного множителя (−1), следующего из ферми-статистики,</w:t>
      </w:r>
      <w:r>
        <w:rPr>
          <w:rFonts w:ascii="Times New Roman" w:hAnsi="Times New Roman" w:cs="Times New Roman"/>
          <w:sz w:val="28"/>
          <w:szCs w:val="28"/>
        </w:rPr>
        <w:t xml:space="preserve"> как это показано на рисунке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9630AC" w:rsidTr="009630AC">
        <w:trPr>
          <w:trHeight w:val="3280"/>
        </w:trPr>
        <w:tc>
          <w:tcPr>
            <w:tcW w:w="9329" w:type="dxa"/>
          </w:tcPr>
          <w:p w:rsidR="009630AC" w:rsidRDefault="009630AC" w:rsidP="009630AC">
            <w:pPr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0</wp:posOffset>
                  </wp:positionV>
                  <wp:extent cx="2950845" cy="213360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0AC" w:rsidTr="009630AC">
        <w:trPr>
          <w:trHeight w:val="468"/>
        </w:trPr>
        <w:tc>
          <w:tcPr>
            <w:tcW w:w="9329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Рис. 3. Сокращение квадратичных расходимостей.</w:t>
            </w:r>
          </w:p>
        </w:tc>
      </w:tr>
    </w:tbl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Радиационные поправки не должны превосходить массу бозона Хиггса, т.е.</w:t>
      </w:r>
    </w:p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m:t>δ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i/>
          <w:color w:val="000000"/>
          <w:sz w:val="28"/>
        </w:rPr>
        <w:t>.</w:t>
      </w:r>
    </w:p>
    <w:p w:rsidR="00255D55" w:rsidRDefault="009630AC" w:rsidP="0089660F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если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h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</w:rPr>
        <w:t>ГэВ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g~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8"/>
        </w:rPr>
        <w:t xml:space="preserve">, то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ГэВ</m:t>
        </m:r>
      </m:oMath>
      <w:r>
        <w:rPr>
          <w:rFonts w:ascii="Times New Roman" w:hAnsi="Times New Roman"/>
          <w:color w:val="000000"/>
          <w:sz w:val="28"/>
        </w:rPr>
        <w:t xml:space="preserve">. Таким образом, получаем ту же оценку шкалы нарушения суперсимметрии </w:t>
      </w:r>
      <w:r w:rsidRPr="009630AC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  <w:lang w:val="en-US"/>
        </w:rPr>
        <w:t>M</w:t>
      </w:r>
      <w:r>
        <w:rPr>
          <w:rFonts w:ascii="Times New Roman" w:hAnsi="Times New Roman"/>
          <w:color w:val="000000"/>
          <w:sz w:val="28"/>
          <w:vertAlign w:val="subscript"/>
          <w:lang w:val="en-US"/>
        </w:rPr>
        <w:t>SUSY</w:t>
      </w:r>
      <w:r w:rsidRPr="009630AC">
        <w:rPr>
          <w:rFonts w:ascii="Times New Roman" w:hAnsi="Times New Roman"/>
          <w:color w:val="000000"/>
          <w:sz w:val="28"/>
        </w:rPr>
        <w:t xml:space="preserve"> </w:t>
      </w:r>
      <w:r w:rsidRPr="009630AC">
        <w:rPr>
          <w:rFonts w:ascii="Times New Roman" w:hAnsi="Times New Roman" w:cs="Times New Roman"/>
          <w:color w:val="000000"/>
          <w:sz w:val="28"/>
        </w:rPr>
        <w:t>~</w:t>
      </w:r>
      <w:r w:rsidRPr="009630AC">
        <w:rPr>
          <w:rFonts w:ascii="Times New Roman" w:hAnsi="Times New Roman"/>
          <w:color w:val="000000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</w:rPr>
        <w:t>ТэВ, что и в условии объединения констант связи.</w:t>
      </w:r>
    </w:p>
    <w:p w:rsidR="00255D55" w:rsidRDefault="00255D55" w:rsidP="00004EF0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 Радиационное нарушение электрослабой симметрии</w:t>
      </w:r>
    </w:p>
    <w:p w:rsidR="00004EF0" w:rsidRDefault="00004EF0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lastRenderedPageBreak/>
        <w:t>Электрослабая симметрия нарушается за счет механизма Хиггса. При этом важен вид потенциала хиггсовского поля. В СМ он выбирается так, чтобы его минимум соответствовал ненулевому значению поля. В суперсимметричном случае потенциал фиксирован требованием суперсимметрии и не имеет нетривиального минимума.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 xml:space="preserve">Массовые параметры хиггсовского потенциала меняются </w:t>
      </w:r>
      <w:r w:rsidRPr="006B76DE">
        <w:rPr>
          <w:rFonts w:ascii="Times New Roman" w:hAnsi="Times New Roman"/>
          <w:color w:val="000000"/>
          <w:sz w:val="28"/>
          <w:u w:val="single"/>
        </w:rPr>
        <w:t>при движении от</w:t>
      </w:r>
      <w:r w:rsidRPr="00255D55">
        <w:rPr>
          <w:rFonts w:ascii="Times New Roman" w:hAnsi="Times New Roman"/>
          <w:color w:val="000000"/>
          <w:sz w:val="28"/>
        </w:rPr>
        <w:t xml:space="preserve"> </w:t>
      </w:r>
      <w:r w:rsidR="006B76DE" w:rsidRPr="006B76DE">
        <w:rPr>
          <w:rFonts w:ascii="Times New Roman" w:hAnsi="Times New Roman"/>
          <w:b/>
          <w:color w:val="000000"/>
          <w:sz w:val="28"/>
        </w:rPr>
        <w:t>[</w:t>
      </w:r>
      <w:r w:rsidR="006B76DE">
        <w:rPr>
          <w:rFonts w:ascii="Times New Roman" w:hAnsi="Times New Roman"/>
          <w:b/>
          <w:color w:val="000000"/>
          <w:sz w:val="28"/>
          <w:lang w:val="en-US"/>
        </w:rPr>
        <w:t>style</w:t>
      </w:r>
      <w:r w:rsidR="006B76DE" w:rsidRPr="006B76DE">
        <w:rPr>
          <w:rFonts w:ascii="Times New Roman" w:hAnsi="Times New Roman"/>
          <w:b/>
          <w:color w:val="000000"/>
          <w:sz w:val="28"/>
        </w:rPr>
        <w:t xml:space="preserve">] </w:t>
      </w:r>
      <w:r w:rsidRPr="00255D55">
        <w:rPr>
          <w:rFonts w:ascii="Times New Roman" w:hAnsi="Times New Roman"/>
          <w:color w:val="000000"/>
          <w:sz w:val="28"/>
        </w:rPr>
        <w:t xml:space="preserve">шкалы Великого объединения к шкале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Z</m:t>
            </m:r>
          </m:sub>
        </m:sSub>
      </m:oMath>
      <w:r w:rsidRPr="00255D55">
        <w:rPr>
          <w:rFonts w:ascii="Times New Roman" w:hAnsi="Times New Roman"/>
          <w:color w:val="000000"/>
          <w:sz w:val="28"/>
        </w:rPr>
        <w:t xml:space="preserve"> и могут стать отрицательными. Тогда при некотором значении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 w:rsidRPr="00255D55">
        <w:rPr>
          <w:rFonts w:ascii="Times New Roman" w:hAnsi="Times New Roman"/>
          <w:color w:val="000000"/>
          <w:sz w:val="28"/>
        </w:rPr>
        <w:t xml:space="preserve"> у потенциала появляется нетривиальный минимум, что вызывает спонтанное нарушение SU(2) калибровочной симметрии. Вакуумные средние хиггсовских полей приобретают ненулевые значения, и это обеспечивает массы кваркам, лептонам и SU(2) калибровочным бозонам, а соответствующие суперпартнёры получают добавки к массам.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>Таким образом, нарушение электрослабой симметрии возникает естественным путём из радиационных поправок.</w:t>
      </w:r>
    </w:p>
    <w:p w:rsidR="00004EF0" w:rsidRDefault="00004EF0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C727A0" w:rsidRDefault="00255D55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 </w:t>
      </w:r>
      <w:r w:rsidR="005573D6">
        <w:rPr>
          <w:rFonts w:ascii="Times New Roman" w:hAnsi="Times New Roman"/>
          <w:color w:val="000000"/>
          <w:sz w:val="28"/>
        </w:rPr>
        <w:t>Происхождение масс нейтрино</w:t>
      </w:r>
    </w:p>
    <w:p w:rsidR="00004EF0" w:rsidRPr="00667146" w:rsidRDefault="005573D6" w:rsidP="00667146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  <w:lang w:val="en-US"/>
        </w:rPr>
        <w:t>SUSY</w:t>
      </w:r>
      <w:r w:rsidRPr="005573D6">
        <w:rPr>
          <w:rFonts w:ascii="Times New Roman" w:hAnsi="Times New Roman"/>
          <w:color w:val="000000"/>
          <w:sz w:val="28"/>
        </w:rPr>
        <w:t xml:space="preserve"> необходимы по крайней мере два различных вида полей Хиггса, взаимодействие с которыми наделяет каждую частицу Стандартной модели массой. Эти поля также придают часть массы суперпартнерам. Два поля Хиггса приводят к пяти разновидностям бозонов Хиггса: три из них электри</w:t>
      </w:r>
      <w:r>
        <w:rPr>
          <w:rFonts w:ascii="Times New Roman" w:hAnsi="Times New Roman"/>
          <w:color w:val="000000"/>
          <w:sz w:val="28"/>
        </w:rPr>
        <w:t>чески нейтральны и два заряжены.</w:t>
      </w:r>
      <w:r w:rsidRPr="005573D6">
        <w:rPr>
          <w:rFonts w:ascii="Times New Roman" w:hAnsi="Times New Roman"/>
          <w:color w:val="000000"/>
          <w:sz w:val="28"/>
        </w:rPr>
        <w:t xml:space="preserve"> Массы нейтрино могут быть результатом взаимодействий с дополнительными полями Хиггса.</w:t>
      </w:r>
      <w:r w:rsidR="00CC63C1" w:rsidRPr="00CC63C1">
        <w:rPr>
          <w:rFonts w:ascii="Times New Roman" w:hAnsi="Times New Roman"/>
          <w:b/>
          <w:color w:val="000000"/>
          <w:sz w:val="28"/>
        </w:rPr>
        <w:t xml:space="preserve"> </w:t>
      </w:r>
      <w:r w:rsidR="0061320D">
        <w:rPr>
          <w:rFonts w:ascii="Times New Roman" w:hAnsi="Times New Roman"/>
          <w:color w:val="000000"/>
          <w:sz w:val="28"/>
        </w:rPr>
        <w:t xml:space="preserve">Например, массы нейтрино предсказываются в суперсимметричных теориях в рамках механизма </w:t>
      </w:r>
      <w:r w:rsidR="0061320D" w:rsidRPr="0061320D">
        <w:rPr>
          <w:rFonts w:ascii="Times New Roman" w:hAnsi="Times New Roman"/>
          <w:color w:val="000000"/>
          <w:sz w:val="28"/>
        </w:rPr>
        <w:t>“</w:t>
      </w:r>
      <w:r w:rsidR="0061320D">
        <w:rPr>
          <w:rFonts w:ascii="Times New Roman" w:hAnsi="Times New Roman"/>
          <w:color w:val="000000"/>
          <w:sz w:val="28"/>
          <w:lang w:val="en-US"/>
        </w:rPr>
        <w:t>flipped</w:t>
      </w:r>
      <w:r w:rsidR="0061320D" w:rsidRPr="0061320D">
        <w:rPr>
          <w:rFonts w:ascii="Times New Roman" w:hAnsi="Times New Roman"/>
          <w:color w:val="000000"/>
          <w:sz w:val="28"/>
        </w:rPr>
        <w:t xml:space="preserve"> </w:t>
      </w:r>
      <w:r w:rsidR="0061320D">
        <w:rPr>
          <w:rFonts w:ascii="Times New Roman" w:hAnsi="Times New Roman"/>
          <w:color w:val="000000"/>
          <w:sz w:val="28"/>
          <w:lang w:val="en-US"/>
        </w:rPr>
        <w:t>see</w:t>
      </w:r>
      <w:r w:rsidR="0061320D" w:rsidRPr="0061320D">
        <w:rPr>
          <w:rFonts w:ascii="Times New Roman" w:hAnsi="Times New Roman"/>
          <w:color w:val="000000"/>
          <w:sz w:val="28"/>
        </w:rPr>
        <w:t>-</w:t>
      </w:r>
      <w:r w:rsidR="0061320D">
        <w:rPr>
          <w:rFonts w:ascii="Times New Roman" w:hAnsi="Times New Roman"/>
          <w:color w:val="000000"/>
          <w:sz w:val="28"/>
          <w:lang w:val="en-US"/>
        </w:rPr>
        <w:t>saw</w:t>
      </w:r>
      <w:r w:rsidR="0061320D" w:rsidRPr="0061320D">
        <w:rPr>
          <w:rFonts w:ascii="Times New Roman" w:hAnsi="Times New Roman"/>
          <w:color w:val="000000"/>
          <w:sz w:val="28"/>
        </w:rPr>
        <w:t>”</w:t>
      </w:r>
      <w:r w:rsidR="0061320D">
        <w:rPr>
          <w:rFonts w:ascii="Times New Roman" w:hAnsi="Times New Roman"/>
          <w:color w:val="000000"/>
          <w:sz w:val="28"/>
        </w:rPr>
        <w:t xml:space="preserve">, рассматриваемом в контексте группы </w:t>
      </w:r>
      <w:r w:rsidR="0061320D">
        <w:rPr>
          <w:rFonts w:ascii="Times New Roman" w:hAnsi="Times New Roman"/>
          <w:color w:val="000000"/>
          <w:sz w:val="28"/>
          <w:lang w:val="en-US"/>
        </w:rPr>
        <w:t>SU</w:t>
      </w:r>
      <w:r w:rsidR="0061320D" w:rsidRPr="0061320D">
        <w:rPr>
          <w:rFonts w:ascii="Times New Roman" w:hAnsi="Times New Roman"/>
          <w:color w:val="000000"/>
          <w:sz w:val="28"/>
        </w:rPr>
        <w:t>(5)</w:t>
      </w:r>
      <w:r w:rsidR="0061320D">
        <w:rPr>
          <w:rFonts w:ascii="Times New Roman" w:hAnsi="Times New Roman"/>
          <w:color w:val="000000"/>
          <w:sz w:val="28"/>
        </w:rPr>
        <w:t>.</w:t>
      </w:r>
    </w:p>
    <w:p w:rsidR="00004EF0" w:rsidRDefault="00004EF0" w:rsidP="00667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27A0" w:rsidRPr="00C727A0" w:rsidRDefault="00C727A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</w:p>
    <w:p w:rsidR="009630AC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74B7">
        <w:rPr>
          <w:rFonts w:ascii="Times New Roman" w:hAnsi="Times New Roman" w:cs="Times New Roman"/>
          <w:sz w:val="28"/>
          <w:szCs w:val="28"/>
        </w:rPr>
        <w:t xml:space="preserve"> Темная материя (Скрытая масса)</w:t>
      </w:r>
    </w:p>
    <w:p w:rsidR="00D274B7" w:rsidRPr="00F730E7" w:rsidRDefault="00BD5B6F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B6F">
        <w:rPr>
          <w:rFonts w:ascii="Times New Roman" w:hAnsi="Times New Roman" w:cs="Times New Roman"/>
          <w:sz w:val="28"/>
          <w:szCs w:val="28"/>
        </w:rPr>
        <w:t xml:space="preserve">В рамках физики элементарных частиц было предложено огромное множество моделей </w:t>
      </w:r>
      <w:r w:rsidR="00D82342" w:rsidRPr="00D82342">
        <w:rPr>
          <w:rFonts w:ascii="Times New Roman" w:hAnsi="Times New Roman" w:cs="Times New Roman"/>
          <w:sz w:val="28"/>
          <w:szCs w:val="28"/>
        </w:rPr>
        <w:t>скрытой массы</w:t>
      </w:r>
      <w:r w:rsidR="00CE7953" w:rsidRPr="00CE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B6F">
        <w:rPr>
          <w:rFonts w:ascii="Times New Roman" w:hAnsi="Times New Roman" w:cs="Times New Roman"/>
          <w:sz w:val="28"/>
          <w:szCs w:val="28"/>
        </w:rPr>
        <w:t>[</w:t>
      </w:r>
      <w:r w:rsidR="001A3395">
        <w:rPr>
          <w:rFonts w:ascii="Times New Roman" w:hAnsi="Times New Roman" w:cs="Times New Roman"/>
          <w:sz w:val="28"/>
          <w:szCs w:val="28"/>
        </w:rPr>
        <w:t>13,14</w:t>
      </w:r>
      <w:r w:rsidRPr="00BD5B6F">
        <w:rPr>
          <w:rFonts w:ascii="Times New Roman" w:hAnsi="Times New Roman" w:cs="Times New Roman"/>
          <w:sz w:val="28"/>
          <w:szCs w:val="28"/>
        </w:rPr>
        <w:t>]</w:t>
      </w:r>
      <w:r w:rsidR="00D82342">
        <w:rPr>
          <w:rFonts w:ascii="Times New Roman" w:hAnsi="Times New Roman" w:cs="Times New Roman"/>
          <w:sz w:val="28"/>
          <w:szCs w:val="28"/>
        </w:rPr>
        <w:t>.</w:t>
      </w:r>
      <w:r w:rsidRPr="00BD5B6F">
        <w:rPr>
          <w:rFonts w:ascii="Times New Roman" w:hAnsi="Times New Roman" w:cs="Times New Roman"/>
          <w:sz w:val="28"/>
          <w:szCs w:val="28"/>
        </w:rPr>
        <w:t xml:space="preserve"> В том числе: аксионы и другие </w:t>
      </w:r>
      <w:r w:rsidRPr="00BD5B6F">
        <w:rPr>
          <w:rFonts w:ascii="Times New Roman" w:hAnsi="Times New Roman" w:cs="Times New Roman"/>
          <w:sz w:val="28"/>
          <w:szCs w:val="28"/>
        </w:rPr>
        <w:lastRenderedPageBreak/>
        <w:t xml:space="preserve">сверхлегкие частицы, Калуца-Клейновские </w:t>
      </w:r>
      <w:r w:rsidR="00131784" w:rsidRPr="00131784">
        <w:rPr>
          <w:rFonts w:ascii="Times New Roman" w:hAnsi="Times New Roman" w:cs="Times New Roman"/>
          <w:sz w:val="28"/>
          <w:szCs w:val="28"/>
        </w:rPr>
        <w:t>теории</w:t>
      </w:r>
      <w:r w:rsidR="00131784">
        <w:rPr>
          <w:rFonts w:ascii="Times New Roman" w:hAnsi="Times New Roman" w:cs="Times New Roman"/>
          <w:sz w:val="28"/>
          <w:szCs w:val="28"/>
        </w:rPr>
        <w:t xml:space="preserve"> </w:t>
      </w:r>
      <w:r w:rsidRPr="00BD5B6F">
        <w:rPr>
          <w:rFonts w:ascii="Times New Roman" w:hAnsi="Times New Roman" w:cs="Times New Roman"/>
          <w:sz w:val="28"/>
          <w:szCs w:val="28"/>
        </w:rPr>
        <w:t>с дополнительными измерениями, гравитино, стерильные нейтрино, различные частицы</w:t>
      </w:r>
      <w:r w:rsidR="00914ECE" w:rsidRPr="00914ECE">
        <w:rPr>
          <w:rFonts w:ascii="Times New Roman" w:hAnsi="Times New Roman" w:cs="Times New Roman"/>
          <w:sz w:val="28"/>
          <w:szCs w:val="28"/>
        </w:rPr>
        <w:t>,</w:t>
      </w:r>
      <w:r w:rsidRPr="00BD5B6F">
        <w:rPr>
          <w:rFonts w:ascii="Times New Roman" w:hAnsi="Times New Roman" w:cs="Times New Roman"/>
          <w:sz w:val="28"/>
          <w:szCs w:val="28"/>
        </w:rPr>
        <w:t xml:space="preserve"> возникающие в модифицированных теориях гравитации. Наиболее активно исследуемым кандидатом на роль </w:t>
      </w:r>
      <w:r w:rsidR="00131784" w:rsidRPr="00131784">
        <w:rPr>
          <w:rFonts w:ascii="Times New Roman" w:hAnsi="Times New Roman" w:cs="Times New Roman"/>
          <w:sz w:val="28"/>
          <w:szCs w:val="28"/>
        </w:rPr>
        <w:t>скрытой массы</w:t>
      </w:r>
      <w:r w:rsidRPr="00BD5B6F">
        <w:rPr>
          <w:rFonts w:ascii="Times New Roman" w:hAnsi="Times New Roman" w:cs="Times New Roman"/>
          <w:sz w:val="28"/>
          <w:szCs w:val="28"/>
        </w:rPr>
        <w:t xml:space="preserve"> являются слабо взаимодействующие тяжелые частицы (weakly interac</w:t>
      </w:r>
      <w:r>
        <w:rPr>
          <w:rFonts w:ascii="Times New Roman" w:hAnsi="Times New Roman" w:cs="Times New Roman"/>
          <w:sz w:val="28"/>
          <w:szCs w:val="28"/>
        </w:rPr>
        <w:t>ting massive particle, WIMP)</w:t>
      </w:r>
      <w:r w:rsidRPr="00BD5B6F">
        <w:rPr>
          <w:rFonts w:ascii="Times New Roman" w:hAnsi="Times New Roman" w:cs="Times New Roman"/>
          <w:sz w:val="28"/>
          <w:szCs w:val="28"/>
        </w:rPr>
        <w:t xml:space="preserve">. Такие частицы естественным образом возникают во многих суперсимметричных теориях, как наиболее легкие и, следовательно, </w:t>
      </w:r>
      <w:r w:rsidRPr="00131784">
        <w:rPr>
          <w:rFonts w:ascii="Times New Roman" w:hAnsi="Times New Roman" w:cs="Times New Roman"/>
          <w:sz w:val="28"/>
          <w:szCs w:val="28"/>
        </w:rPr>
        <w:t>стабильные суперсимметричные частицы</w:t>
      </w:r>
      <w:r w:rsidRPr="00BD5B6F">
        <w:rPr>
          <w:rFonts w:ascii="Times New Roman" w:hAnsi="Times New Roman" w:cs="Times New Roman"/>
          <w:sz w:val="28"/>
          <w:szCs w:val="28"/>
        </w:rPr>
        <w:t xml:space="preserve"> (lightest supersymmet</w:t>
      </w:r>
      <w:r w:rsidR="00131784">
        <w:rPr>
          <w:rFonts w:ascii="Times New Roman" w:hAnsi="Times New Roman" w:cs="Times New Roman"/>
          <w:sz w:val="28"/>
          <w:szCs w:val="28"/>
        </w:rPr>
        <w:t xml:space="preserve">ric particle, LSP), их стабильность является следствием сохранения так называемой </w:t>
      </w:r>
      <w:r w:rsidR="001317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1784" w:rsidRPr="00131784">
        <w:rPr>
          <w:rFonts w:ascii="Times New Roman" w:hAnsi="Times New Roman" w:cs="Times New Roman"/>
          <w:sz w:val="28"/>
          <w:szCs w:val="28"/>
        </w:rPr>
        <w:t>-</w:t>
      </w:r>
      <w:r w:rsidR="00131784">
        <w:rPr>
          <w:rFonts w:ascii="Times New Roman" w:hAnsi="Times New Roman" w:cs="Times New Roman"/>
          <w:sz w:val="28"/>
          <w:szCs w:val="28"/>
        </w:rPr>
        <w:t xml:space="preserve">четсноти. </w:t>
      </w:r>
    </w:p>
    <w:p w:rsidR="000238C0" w:rsidRPr="006B76DE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6DE">
        <w:rPr>
          <w:rFonts w:ascii="Times New Roman" w:hAnsi="Times New Roman" w:cs="Times New Roman"/>
          <w:sz w:val="28"/>
          <w:szCs w:val="28"/>
          <w:u w:val="single"/>
        </w:rPr>
        <w:t>Стандартная модель не представила подходящих кандидатов для скрытой массы</w:t>
      </w:r>
      <w:r w:rsidRPr="006B76DE">
        <w:rPr>
          <w:rFonts w:ascii="Times New Roman" w:hAnsi="Times New Roman" w:cs="Times New Roman"/>
          <w:sz w:val="28"/>
          <w:szCs w:val="28"/>
        </w:rPr>
        <w:t xml:space="preserve">. </w:t>
      </w:r>
      <w:r w:rsidR="006B76DE" w:rsidRPr="006B76DE">
        <w:rPr>
          <w:rFonts w:ascii="Times New Roman" w:hAnsi="Times New Roman" w:cs="Times New Roman"/>
          <w:b/>
          <w:sz w:val="28"/>
          <w:szCs w:val="28"/>
          <w:lang w:val="en-US"/>
        </w:rPr>
        <w:t>[You should start this section with this statement and then discuss</w:t>
      </w:r>
      <w:r w:rsidR="006B76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candidates beyond the Standard model]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6187" w:rsidRPr="00A36187">
        <w:rPr>
          <w:rFonts w:ascii="Times New Roman" w:hAnsi="Times New Roman" w:cs="Times New Roman"/>
          <w:sz w:val="28"/>
          <w:szCs w:val="28"/>
        </w:rPr>
        <w:t>суперсимметричных моделях</w:t>
      </w:r>
      <w:r w:rsidR="00A361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постулируется закон сохранения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-четности:</w:t>
      </w:r>
    </w:p>
    <w:p w:rsidR="000238C0" w:rsidRPr="000238C0" w:rsidRDefault="000238C0" w:rsidP="00023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3B+L+2S</m:t>
            </m:r>
          </m:sup>
        </m:sSup>
      </m:oMath>
      <w:r w:rsidRPr="000238C0">
        <w:rPr>
          <w:rFonts w:ascii="Times New Roman" w:hAnsi="Times New Roman" w:cs="Times New Roman"/>
          <w:sz w:val="28"/>
          <w:szCs w:val="28"/>
        </w:rPr>
        <w:t>,</w:t>
      </w:r>
    </w:p>
    <w:p w:rsidR="000238C0" w:rsidRPr="000238C0" w:rsidRDefault="000238C0" w:rsidP="000238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8C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– барионное и лептонное числа,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- спин частицы. R-чётность всех частиц СМ равна 1, а для суперпартнеров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</m:t>
        </m:r>
      </m:oMath>
      <w:r w:rsidRPr="000238C0">
        <w:rPr>
          <w:rFonts w:ascii="Times New Roman" w:hAnsi="Times New Roman" w:cs="Times New Roman"/>
          <w:sz w:val="28"/>
          <w:szCs w:val="28"/>
        </w:rPr>
        <w:t>.</w:t>
      </w:r>
    </w:p>
    <w:p w:rsidR="00177077" w:rsidRDefault="00177077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кандидатов на </w:t>
      </w:r>
      <w:r w:rsidR="00131784">
        <w:rPr>
          <w:rFonts w:ascii="Times New Roman" w:hAnsi="Times New Roman" w:cs="Times New Roman"/>
          <w:sz w:val="28"/>
          <w:szCs w:val="28"/>
        </w:rPr>
        <w:t>скрытую массу</w:t>
      </w:r>
      <w:r>
        <w:rPr>
          <w:rFonts w:ascii="Times New Roman" w:hAnsi="Times New Roman" w:cs="Times New Roman"/>
          <w:sz w:val="28"/>
          <w:szCs w:val="28"/>
        </w:rPr>
        <w:t xml:space="preserve"> в рамках суперсимметричной теории предлагаются: нейтралино (линейная комбинация </w:t>
      </w:r>
      <w:r w:rsidR="000238C0">
        <w:rPr>
          <w:rFonts w:ascii="Times New Roman" w:hAnsi="Times New Roman" w:cs="Times New Roman"/>
          <w:sz w:val="28"/>
          <w:szCs w:val="28"/>
        </w:rPr>
        <w:t>бино, нейтрального вино и нейтральных хиггсино), гравитино и снейтрино.</w:t>
      </w:r>
    </w:p>
    <w:p w:rsidR="00402443" w:rsidRPr="006B76DE" w:rsidRDefault="00402443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02443">
        <w:rPr>
          <w:rFonts w:ascii="Times New Roman" w:hAnsi="Times New Roman" w:cs="Times New Roman"/>
          <w:sz w:val="28"/>
          <w:szCs w:val="28"/>
        </w:rPr>
        <w:t xml:space="preserve">снейтрино как частицы, полностью составляющие </w:t>
      </w:r>
      <w:r w:rsidR="00131784" w:rsidRPr="00131784">
        <w:rPr>
          <w:rFonts w:ascii="Times New Roman" w:hAnsi="Times New Roman" w:cs="Times New Roman"/>
          <w:sz w:val="28"/>
          <w:szCs w:val="28"/>
        </w:rPr>
        <w:t xml:space="preserve">скрытую массу, </w:t>
      </w:r>
      <w:r w:rsidRPr="00402443">
        <w:rPr>
          <w:rFonts w:ascii="Times New Roman" w:hAnsi="Times New Roman" w:cs="Times New Roman"/>
          <w:sz w:val="28"/>
          <w:szCs w:val="28"/>
        </w:rPr>
        <w:t xml:space="preserve">экспериментально запрещены, так как сечение взаимодействия снейтрино с Z-бозоном по силе не уступает взаимодействию Z-бозона с нейтрино, вследствие чего типичное сечение упругого рассеяния снейтрино на ядрах оказывается на два-три порядка выше </w:t>
      </w:r>
      <w:r w:rsidRPr="006B76DE">
        <w:rPr>
          <w:rFonts w:ascii="Times New Roman" w:hAnsi="Times New Roman" w:cs="Times New Roman"/>
          <w:sz w:val="28"/>
          <w:szCs w:val="28"/>
          <w:u w:val="single"/>
        </w:rPr>
        <w:t xml:space="preserve">существующих ограничений на величину упругого сечения частиц </w:t>
      </w:r>
      <w:r w:rsidR="00131784" w:rsidRPr="006B76DE">
        <w:rPr>
          <w:rFonts w:ascii="Times New Roman" w:hAnsi="Times New Roman" w:cs="Times New Roman"/>
          <w:sz w:val="28"/>
          <w:szCs w:val="28"/>
          <w:u w:val="single"/>
        </w:rPr>
        <w:t>скрытой массы.</w:t>
      </w:r>
      <w:r w:rsidR="006B76DE" w:rsidRPr="006B76DE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6B76DE">
        <w:rPr>
          <w:rFonts w:ascii="Times New Roman" w:hAnsi="Times New Roman" w:cs="Times New Roman"/>
          <w:b/>
          <w:sz w:val="28"/>
          <w:szCs w:val="28"/>
          <w:lang w:val="en-US"/>
        </w:rPr>
        <w:t>constraints from which experiments?]</w:t>
      </w:r>
    </w:p>
    <w:p w:rsidR="001A71B5" w:rsidRDefault="001A71B5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749D">
        <w:rPr>
          <w:rFonts w:ascii="Times New Roman" w:hAnsi="Times New Roman" w:cs="Times New Roman"/>
          <w:sz w:val="28"/>
          <w:szCs w:val="28"/>
        </w:rPr>
        <w:t xml:space="preserve"> Бариосинтез</w:t>
      </w:r>
    </w:p>
    <w:p w:rsidR="00CB749D" w:rsidRPr="00BF2335" w:rsidRDefault="00CB749D" w:rsidP="0013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Вселенной</w:t>
      </w:r>
      <w:r w:rsidR="00CA225C">
        <w:rPr>
          <w:rFonts w:ascii="Times New Roman" w:hAnsi="Times New Roman" w:cs="Times New Roman"/>
          <w:sz w:val="28"/>
          <w:szCs w:val="28"/>
        </w:rPr>
        <w:t xml:space="preserve"> имеет место</w:t>
      </w:r>
      <w:r>
        <w:rPr>
          <w:rFonts w:ascii="Times New Roman" w:hAnsi="Times New Roman" w:cs="Times New Roman"/>
          <w:sz w:val="28"/>
          <w:szCs w:val="28"/>
        </w:rPr>
        <w:t xml:space="preserve"> барионная </w:t>
      </w:r>
      <w:r w:rsidR="00131784">
        <w:rPr>
          <w:rFonts w:ascii="Times New Roman" w:hAnsi="Times New Roman" w:cs="Times New Roman"/>
          <w:sz w:val="28"/>
          <w:szCs w:val="28"/>
        </w:rPr>
        <w:t>асимметрия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784">
        <w:rPr>
          <w:rFonts w:ascii="Times New Roman" w:hAnsi="Times New Roman" w:cs="Times New Roman"/>
          <w:sz w:val="28"/>
          <w:szCs w:val="28"/>
        </w:rPr>
        <w:t xml:space="preserve"> основанием которой является наблюдаемое отсутствие антивещества </w:t>
      </w:r>
      <w:r>
        <w:rPr>
          <w:rFonts w:ascii="Times New Roman" w:hAnsi="Times New Roman" w:cs="Times New Roman"/>
          <w:sz w:val="28"/>
          <w:szCs w:val="28"/>
        </w:rPr>
        <w:t xml:space="preserve">на макроскопическом уровне вплоть до масштабов скоплений галактик. </w:t>
      </w:r>
      <w:r w:rsidRPr="00CB749D">
        <w:rPr>
          <w:rFonts w:ascii="Times New Roman" w:hAnsi="Times New Roman" w:cs="Times New Roman"/>
          <w:sz w:val="28"/>
          <w:szCs w:val="28"/>
        </w:rPr>
        <w:t>Предполагается, что барионный избыток был образован в процессе бариосинтеза, приводящем к барионной асимметрии изначально барион-симметричной Вселенной.</w:t>
      </w:r>
      <w:r>
        <w:rPr>
          <w:rFonts w:ascii="Times New Roman" w:hAnsi="Times New Roman" w:cs="Times New Roman"/>
          <w:sz w:val="28"/>
          <w:szCs w:val="28"/>
        </w:rPr>
        <w:t xml:space="preserve"> В оригинальном сценарии бариосинтеза предложенным А.Д. Сахаровым избыток барионов возникает из-за СР-нарушающих </w:t>
      </w:r>
      <w:r w:rsidR="008C593C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="008C593C" w:rsidRPr="00CB749D">
        <w:rPr>
          <w:rFonts w:ascii="Times New Roman" w:hAnsi="Times New Roman" w:cs="Times New Roman"/>
          <w:sz w:val="28"/>
          <w:szCs w:val="28"/>
        </w:rPr>
        <w:t>при</w:t>
      </w:r>
      <w:r w:rsidRPr="00CB749D">
        <w:rPr>
          <w:rFonts w:ascii="Times New Roman" w:hAnsi="Times New Roman" w:cs="Times New Roman"/>
          <w:sz w:val="28"/>
          <w:szCs w:val="28"/>
        </w:rPr>
        <w:t xml:space="preserve"> выходе из равновесия процессов с </w:t>
      </w:r>
      <w:r>
        <w:rPr>
          <w:rFonts w:ascii="Times New Roman" w:hAnsi="Times New Roman" w:cs="Times New Roman"/>
          <w:sz w:val="28"/>
          <w:szCs w:val="28"/>
        </w:rPr>
        <w:t>не сохранением барионного числа</w:t>
      </w:r>
      <w:r w:rsidR="00131784">
        <w:rPr>
          <w:rFonts w:ascii="Times New Roman" w:hAnsi="Times New Roman" w:cs="Times New Roman"/>
          <w:sz w:val="28"/>
          <w:szCs w:val="28"/>
        </w:rPr>
        <w:t xml:space="preserve">. </w:t>
      </w:r>
      <w:r w:rsidR="008C593C" w:rsidRPr="00131784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</w:rPr>
        <w:t>Величина</w:t>
      </w:r>
      <w:r w:rsidR="008C593C" w:rsidRPr="00F730E7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</w:rPr>
        <w:t>же</w:t>
      </w:r>
      <w:r w:rsidR="008C593C" w:rsidRPr="00F730E7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593C" w:rsidRPr="00F730E7">
        <w:rPr>
          <w:rFonts w:ascii="Times New Roman" w:hAnsi="Times New Roman" w:cs="Times New Roman"/>
          <w:sz w:val="28"/>
          <w:szCs w:val="28"/>
        </w:rPr>
        <w:t xml:space="preserve"> – </w:t>
      </w:r>
      <w:r w:rsidR="008C593C" w:rsidRPr="00BF23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593C" w:rsidRPr="00F730E7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</w:rPr>
        <w:t>должна</w:t>
      </w:r>
      <w:r w:rsidR="008C593C" w:rsidRPr="00F730E7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</w:rPr>
        <w:t>сохраняться</w:t>
      </w:r>
      <w:r w:rsidR="008C593C" w:rsidRPr="00F730E7">
        <w:rPr>
          <w:rFonts w:ascii="Times New Roman" w:hAnsi="Times New Roman" w:cs="Times New Roman"/>
          <w:sz w:val="28"/>
          <w:szCs w:val="28"/>
        </w:rPr>
        <w:t xml:space="preserve">. </w:t>
      </w:r>
      <w:r w:rsidR="008C593C" w:rsidRPr="006B76DE">
        <w:rPr>
          <w:rFonts w:ascii="Times New Roman" w:hAnsi="Times New Roman" w:cs="Times New Roman"/>
          <w:sz w:val="28"/>
          <w:szCs w:val="28"/>
          <w:u w:val="single"/>
        </w:rPr>
        <w:t xml:space="preserve">Условие теплового равновесия будет выполняться только при фазовом переходе </w:t>
      </w:r>
      <w:r w:rsidR="008C593C" w:rsidRPr="006B76D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C593C" w:rsidRPr="006B76DE">
        <w:rPr>
          <w:rFonts w:ascii="Times New Roman" w:hAnsi="Times New Roman" w:cs="Times New Roman"/>
          <w:sz w:val="28"/>
          <w:szCs w:val="28"/>
          <w:u w:val="single"/>
        </w:rPr>
        <w:t xml:space="preserve"> рода.</w:t>
      </w:r>
      <w:r w:rsidR="00486047" w:rsidRPr="00BF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6DE" w:rsidRPr="006B76DE">
        <w:rPr>
          <w:rFonts w:ascii="Times New Roman" w:hAnsi="Times New Roman" w:cs="Times New Roman"/>
          <w:b/>
          <w:sz w:val="28"/>
          <w:szCs w:val="28"/>
        </w:rPr>
        <w:t xml:space="preserve">[???] </w:t>
      </w:r>
      <w:r w:rsidR="00BF2335">
        <w:rPr>
          <w:rFonts w:ascii="Times New Roman" w:hAnsi="Times New Roman" w:cs="Times New Roman"/>
          <w:b/>
          <w:sz w:val="28"/>
          <w:szCs w:val="28"/>
        </w:rPr>
        <w:t>(</w:t>
      </w:r>
      <w:r w:rsidR="00BF2335" w:rsidRPr="00BF2335">
        <w:rPr>
          <w:rFonts w:ascii="Times New Roman" w:hAnsi="Times New Roman" w:cs="Times New Roman"/>
          <w:b/>
          <w:sz w:val="28"/>
          <w:szCs w:val="28"/>
        </w:rPr>
        <w:t>При низких температурах модель сохраняет барионное число (пертурбативно), а при высоких температурах барионное и лептонное числа сильно нарушены. Условия отклонения от теплового равновесия возникают при электрослабом фазовом переходе – переходе между состоянием, в котором W- и Z-бозоны массивны и состоянием, в котором они являются безмассовыми, т.е. в стенках пузырей новой фазы. Этот переход может быть первого рода</w:t>
      </w:r>
      <w:r w:rsidR="00BF2335">
        <w:rPr>
          <w:rFonts w:ascii="Times New Roman" w:hAnsi="Times New Roman" w:cs="Times New Roman"/>
          <w:b/>
          <w:sz w:val="28"/>
          <w:szCs w:val="28"/>
        </w:rPr>
        <w:t>.)</w:t>
      </w:r>
    </w:p>
    <w:p w:rsidR="008C593C" w:rsidRDefault="008C593C" w:rsidP="008C5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суперсимметричной теории </w:t>
      </w:r>
      <w:r w:rsidRPr="006B76DE">
        <w:rPr>
          <w:rFonts w:ascii="Times New Roman" w:hAnsi="Times New Roman" w:cs="Times New Roman"/>
          <w:sz w:val="28"/>
          <w:szCs w:val="28"/>
          <w:u w:val="single"/>
        </w:rPr>
        <w:t>предоставляется возможности</w:t>
      </w:r>
      <w:r w:rsidRPr="008C593C">
        <w:rPr>
          <w:rFonts w:ascii="Times New Roman" w:hAnsi="Times New Roman" w:cs="Times New Roman"/>
          <w:sz w:val="28"/>
          <w:szCs w:val="28"/>
        </w:rPr>
        <w:t xml:space="preserve"> </w:t>
      </w:r>
      <w:r w:rsidR="006B76DE" w:rsidRPr="006B76DE">
        <w:rPr>
          <w:rFonts w:ascii="Times New Roman" w:hAnsi="Times New Roman" w:cs="Times New Roman"/>
          <w:b/>
          <w:sz w:val="28"/>
          <w:szCs w:val="28"/>
        </w:rPr>
        <w:t>[???]</w:t>
      </w:r>
      <w:r w:rsidR="006B76DE" w:rsidRPr="006B7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93C">
        <w:rPr>
          <w:rFonts w:ascii="Times New Roman" w:hAnsi="Times New Roman" w:cs="Times New Roman"/>
          <w:sz w:val="28"/>
          <w:szCs w:val="28"/>
        </w:rPr>
        <w:t>электрослабого фазового перехода I рода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3C">
        <w:rPr>
          <w:rFonts w:ascii="Times New Roman" w:hAnsi="Times New Roman" w:cs="Times New Roman"/>
          <w:sz w:val="28"/>
          <w:szCs w:val="28"/>
        </w:rPr>
        <w:t>включает многочисленные новые источники нарушения CP инвариантности, которые возникают в теории путем введения дополнительных фаз для дублетов полей Хиггса и комплексных параметров в потенциале.</w:t>
      </w:r>
    </w:p>
    <w:p w:rsidR="00FA57D8" w:rsidRDefault="00E25C74" w:rsidP="00E25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4">
        <w:rPr>
          <w:rFonts w:ascii="Times New Roman" w:hAnsi="Times New Roman" w:cs="Times New Roman"/>
          <w:sz w:val="28"/>
          <w:szCs w:val="28"/>
        </w:rPr>
        <w:t xml:space="preserve">Суперсимметричные теории предсказывают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="00D808EC">
        <w:rPr>
          <w:rFonts w:ascii="Times New Roman" w:hAnsi="Times New Roman" w:cs="Times New Roman"/>
          <w:sz w:val="28"/>
          <w:szCs w:val="28"/>
        </w:rPr>
        <w:t>сква</w:t>
      </w:r>
      <w:r>
        <w:rPr>
          <w:rFonts w:ascii="Times New Roman" w:hAnsi="Times New Roman" w:cs="Times New Roman"/>
          <w:sz w:val="28"/>
          <w:szCs w:val="28"/>
        </w:rPr>
        <w:t xml:space="preserve">рки и слептоны (суперсимметричные партнеры кварков и лептонов, соответственно). </w:t>
      </w:r>
      <w:r w:rsidR="00FA57D8">
        <w:rPr>
          <w:rFonts w:ascii="Times New Roman" w:hAnsi="Times New Roman" w:cs="Times New Roman"/>
          <w:sz w:val="28"/>
          <w:szCs w:val="28"/>
        </w:rPr>
        <w:t xml:space="preserve">В </w:t>
      </w:r>
      <w:r w:rsidR="00FA57D8" w:rsidRPr="00FA57D8">
        <w:rPr>
          <w:rFonts w:ascii="Times New Roman" w:hAnsi="Times New Roman" w:cs="Times New Roman"/>
          <w:sz w:val="28"/>
          <w:szCs w:val="28"/>
        </w:rPr>
        <w:t>экспериментах скалярные частицы с</w:t>
      </w:r>
      <w:r w:rsidR="00FA57D8">
        <w:rPr>
          <w:rFonts w:ascii="Times New Roman" w:hAnsi="Times New Roman" w:cs="Times New Roman"/>
          <w:sz w:val="28"/>
          <w:szCs w:val="28"/>
        </w:rPr>
        <w:t xml:space="preserve"> </w:t>
      </w:r>
      <w:r w:rsidR="00FA57D8" w:rsidRPr="00FA57D8">
        <w:rPr>
          <w:rFonts w:ascii="Times New Roman" w:hAnsi="Times New Roman" w:cs="Times New Roman"/>
          <w:sz w:val="28"/>
          <w:szCs w:val="28"/>
        </w:rPr>
        <w:t>ненулевым барионным или лептонными числами не наблюдались. Это говорит</w:t>
      </w:r>
      <w:r w:rsidR="00FA57D8">
        <w:rPr>
          <w:rFonts w:ascii="Times New Roman" w:hAnsi="Times New Roman" w:cs="Times New Roman"/>
          <w:sz w:val="28"/>
          <w:szCs w:val="28"/>
        </w:rPr>
        <w:t xml:space="preserve"> о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 том, что они</w:t>
      </w:r>
      <w:r w:rsidR="00FA57D8">
        <w:rPr>
          <w:rFonts w:ascii="Times New Roman" w:hAnsi="Times New Roman" w:cs="Times New Roman"/>
          <w:sz w:val="28"/>
          <w:szCs w:val="28"/>
        </w:rPr>
        <w:t xml:space="preserve"> имеют достаточно большие массы</w:t>
      </w:r>
      <w:r w:rsidR="00FA57D8" w:rsidRPr="00FA57D8">
        <w:rPr>
          <w:rFonts w:ascii="Times New Roman" w:hAnsi="Times New Roman" w:cs="Times New Roman"/>
          <w:sz w:val="28"/>
          <w:szCs w:val="28"/>
        </w:rPr>
        <w:t>. Тем не менее, нетривиальная динамика таких скалярных полей расширяющейся Вселенной может приводить генерации барионной асимметрии; класс соответствующих механизмов обобщенно называют механизмом Аффлека-Д</w:t>
      </w:r>
      <w:r w:rsidR="00FA57D8">
        <w:rPr>
          <w:rFonts w:ascii="Times New Roman" w:hAnsi="Times New Roman" w:cs="Times New Roman"/>
          <w:sz w:val="28"/>
          <w:szCs w:val="28"/>
        </w:rPr>
        <w:t>айна</w:t>
      </w:r>
      <w:r w:rsidR="006B76DE" w:rsidRPr="006B76DE">
        <w:rPr>
          <w:rFonts w:ascii="Times New Roman" w:hAnsi="Times New Roman" w:cs="Times New Roman"/>
          <w:b/>
          <w:sz w:val="28"/>
          <w:szCs w:val="28"/>
        </w:rPr>
        <w:t>[-</w:t>
      </w:r>
      <w:r w:rsidR="006B76DE">
        <w:rPr>
          <w:rFonts w:ascii="Times New Roman" w:hAnsi="Times New Roman" w:cs="Times New Roman"/>
          <w:b/>
          <w:sz w:val="28"/>
          <w:szCs w:val="28"/>
          <w:lang w:val="en-US"/>
        </w:rPr>
        <w:t>Linde</w:t>
      </w:r>
      <w:r w:rsidR="006B76DE" w:rsidRPr="006B76DE">
        <w:rPr>
          <w:rFonts w:ascii="Times New Roman" w:hAnsi="Times New Roman" w:cs="Times New Roman"/>
          <w:b/>
          <w:sz w:val="28"/>
          <w:szCs w:val="28"/>
        </w:rPr>
        <w:t>]</w:t>
      </w:r>
      <w:r w:rsidR="00FA57D8">
        <w:rPr>
          <w:rFonts w:ascii="Times New Roman" w:hAnsi="Times New Roman" w:cs="Times New Roman"/>
          <w:sz w:val="28"/>
          <w:szCs w:val="28"/>
        </w:rPr>
        <w:t xml:space="preserve"> Разумеется, этом случае для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 генерации </w:t>
      </w:r>
      <w:r w:rsidR="00FA57D8" w:rsidRPr="00FA57D8">
        <w:rPr>
          <w:rFonts w:ascii="Times New Roman" w:hAnsi="Times New Roman" w:cs="Times New Roman"/>
          <w:sz w:val="28"/>
          <w:szCs w:val="28"/>
        </w:rPr>
        <w:lastRenderedPageBreak/>
        <w:t xml:space="preserve">барионной асимметрии требуется выполнение </w:t>
      </w:r>
      <w:r w:rsidR="00FA57D8">
        <w:rPr>
          <w:rFonts w:ascii="Times New Roman" w:hAnsi="Times New Roman" w:cs="Times New Roman"/>
          <w:sz w:val="28"/>
          <w:szCs w:val="28"/>
        </w:rPr>
        <w:t xml:space="preserve">вышеупомянутых 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A57D8">
        <w:rPr>
          <w:rFonts w:ascii="Times New Roman" w:hAnsi="Times New Roman" w:cs="Times New Roman"/>
          <w:sz w:val="28"/>
          <w:szCs w:val="28"/>
        </w:rPr>
        <w:t xml:space="preserve">в </w:t>
      </w:r>
      <w:r w:rsidR="00FA57D8" w:rsidRPr="00FA57D8">
        <w:rPr>
          <w:rFonts w:ascii="Times New Roman" w:hAnsi="Times New Roman" w:cs="Times New Roman"/>
          <w:sz w:val="28"/>
          <w:szCs w:val="28"/>
        </w:rPr>
        <w:t>частности, во взаимодействиях</w:t>
      </w:r>
      <w:r w:rsidR="00FA57D8">
        <w:rPr>
          <w:rFonts w:ascii="Times New Roman" w:hAnsi="Times New Roman" w:cs="Times New Roman"/>
          <w:sz w:val="28"/>
          <w:szCs w:val="28"/>
        </w:rPr>
        <w:t xml:space="preserve"> с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 участием скалярных полей барионное число не </w:t>
      </w:r>
      <w:r w:rsidR="00FA57D8">
        <w:rPr>
          <w:rFonts w:ascii="Times New Roman" w:hAnsi="Times New Roman" w:cs="Times New Roman"/>
          <w:sz w:val="28"/>
          <w:szCs w:val="28"/>
        </w:rPr>
        <w:t xml:space="preserve">должно точно сохраняться, а также </w:t>
      </w:r>
      <w:r w:rsidR="00FA57D8" w:rsidRPr="00FA57D8">
        <w:rPr>
          <w:rFonts w:ascii="Times New Roman" w:hAnsi="Times New Roman" w:cs="Times New Roman"/>
          <w:sz w:val="28"/>
          <w:szCs w:val="28"/>
        </w:rPr>
        <w:t>должно иметься СР-нарушение.</w:t>
      </w:r>
    </w:p>
    <w:p w:rsidR="00FA57D8" w:rsidRPr="00486047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общем случае в качестве прототипа моделей с указанными свойствами можно выбрать модель, в которой, помимо полей Стандартной модели, имеется комплексное скалярное поле φ, несущее барионное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FA57D8">
        <w:rPr>
          <w:rFonts w:ascii="Times New Roman" w:hAnsi="Times New Roman" w:cs="Times New Roman"/>
          <w:sz w:val="28"/>
          <w:szCs w:val="28"/>
        </w:rPr>
        <w:t>, и фермион ψ с нулевым барионным числом</w:t>
      </w:r>
      <w:r w:rsidR="00E25C74">
        <w:rPr>
          <w:rFonts w:ascii="Times New Roman" w:hAnsi="Times New Roman" w:cs="Times New Roman"/>
          <w:sz w:val="28"/>
          <w:szCs w:val="28"/>
        </w:rPr>
        <w:t xml:space="preserve"> </w:t>
      </w:r>
      <w:r w:rsidR="00E25C74" w:rsidRPr="00E25C74">
        <w:rPr>
          <w:rFonts w:ascii="Times New Roman" w:hAnsi="Times New Roman" w:cs="Times New Roman"/>
          <w:sz w:val="28"/>
          <w:szCs w:val="28"/>
        </w:rPr>
        <w:t>[</w:t>
      </w:r>
      <w:r w:rsidR="00E25C74">
        <w:rPr>
          <w:rFonts w:ascii="Times New Roman" w:hAnsi="Times New Roman" w:cs="Times New Roman"/>
          <w:sz w:val="28"/>
          <w:szCs w:val="28"/>
        </w:rPr>
        <w:t>22</w:t>
      </w:r>
      <w:r w:rsidR="00E25C74" w:rsidRPr="00E25C74">
        <w:rPr>
          <w:rFonts w:ascii="Times New Roman" w:hAnsi="Times New Roman" w:cs="Times New Roman"/>
          <w:sz w:val="28"/>
          <w:szCs w:val="28"/>
        </w:rPr>
        <w:t>]</w:t>
      </w:r>
      <w:r w:rsidRPr="00FA57D8">
        <w:rPr>
          <w:rFonts w:ascii="Times New Roman" w:hAnsi="Times New Roman" w:cs="Times New Roman"/>
          <w:sz w:val="28"/>
          <w:szCs w:val="28"/>
        </w:rPr>
        <w:t xml:space="preserve">. Потенциал скалярного поля имеет вид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φ)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Параметры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λ 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- действительны и положительны, причем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≪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. При этом взаимодействие с участием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и ψ выбирается в виде </w:t>
      </w:r>
    </w:p>
    <w:p w:rsidR="00FA57D8" w:rsidRPr="00FA57D8" w:rsidRDefault="00F730E7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int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  <m:r>
          <w:rPr>
            <w:rFonts w:ascii="Cambria Math" w:hAnsi="Cambria Math" w:cs="Times New Roman"/>
            <w:sz w:val="28"/>
            <w:szCs w:val="28"/>
          </w:rPr>
          <m:t>φ+h.c.</m:t>
        </m:r>
      </m:oMath>
      <w:r w:rsidR="00FA57D8" w:rsidRPr="00FA57D8">
        <w:rPr>
          <w:rFonts w:ascii="Times New Roman" w:hAnsi="Times New Roman" w:cs="Times New Roman"/>
          <w:i/>
          <w:sz w:val="28"/>
          <w:szCs w:val="28"/>
        </w:rPr>
        <w:t>,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6B76D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юкавская константа связи,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комбинация кварковых полей, преобразующаяся как спинор при преобразованиях Лоренца. При этом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может быть составным оператором, как цветным, так и бесцветным. Важно, чтобы оператор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w:r w:rsidRPr="00553898">
        <w:rPr>
          <w:rFonts w:ascii="Times New Roman" w:hAnsi="Times New Roman" w:cs="Times New Roman"/>
          <w:sz w:val="28"/>
          <w:szCs w:val="28"/>
          <w:u w:val="single"/>
        </w:rPr>
        <w:t>нес отличное</w:t>
      </w:r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w:r w:rsidR="00553898" w:rsidRPr="00553898">
        <w:rPr>
          <w:rFonts w:ascii="Times New Roman" w:hAnsi="Times New Roman" w:cs="Times New Roman"/>
          <w:b/>
          <w:sz w:val="28"/>
          <w:szCs w:val="28"/>
        </w:rPr>
        <w:t>[</w:t>
      </w:r>
      <w:r w:rsidR="00553898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="00553898" w:rsidRPr="00553898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FA57D8">
        <w:rPr>
          <w:rFonts w:ascii="Times New Roman" w:hAnsi="Times New Roman" w:cs="Times New Roman"/>
          <w:sz w:val="28"/>
          <w:szCs w:val="28"/>
        </w:rPr>
        <w:t xml:space="preserve">от нуля барионное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при этом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7D8" w:rsidRPr="00FA57D8" w:rsidRDefault="00F730E7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Если бы слагаемого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не было, модель была бы инвариантна относительно глобальных фазовых преобразований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φ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φ,    q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q,  ψ → ψ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>Соответствующее сохраняющееся квантовое число и было бы барионным числом, при этом плотность барионного числа была бы равна</w:t>
      </w:r>
    </w:p>
    <w:p w:rsidR="00FA57D8" w:rsidRPr="00FA57D8" w:rsidRDefault="00F730E7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t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acc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– плотность барионного числа кварков.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Подобная ситуация естественным образом возникает в суперсимметричных расширениях СМ. В качестве поля φ в нем может выступать комбинация полей скварков, слептонов и хиггсовских бозонов, а </w:t>
      </w:r>
      <w:r w:rsidRPr="00FA57D8">
        <w:rPr>
          <w:rFonts w:ascii="Times New Roman" w:hAnsi="Times New Roman" w:cs="Times New Roman"/>
          <w:sz w:val="28"/>
          <w:szCs w:val="28"/>
        </w:rPr>
        <w:lastRenderedPageBreak/>
        <w:t xml:space="preserve">полем ψ может служить комбинация калибрино – суперпартнеров калибровочных бозонов. Взаимодействие типа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 h.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запрещено для скварка калибровочной инвариантностью по отношению к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FA57D8">
        <w:rPr>
          <w:rFonts w:ascii="Times New Roman" w:hAnsi="Times New Roman" w:cs="Times New Roman"/>
          <w:sz w:val="28"/>
          <w:szCs w:val="28"/>
        </w:rPr>
        <w:t>(3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, однако возможны взаимодействия более высокого порядка, нарушающие барионное число и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>). Последнее обстоятельство особенно важно, поскольку для образования барионной асимметрии необходима и достаточна генерация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>), если речь идет о температурах выше 100 ГэВ.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Особенностью суперсимметричных обобщений СМ является наличие в них т.н. плоских направлений – таких направлений в пространстве всех скалярных полей, вдоль которых скалярный потенциал мал вплоть до очень больших значений полей [23]. В терминах потенциала, обсуждаемого выше, в котором φ понимается как поле, параметризующее плоское направление, это означает, что масса </w:t>
      </w:r>
      <w:r w:rsidRPr="0048604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мала (по сравнению, например, с массой Планка), а константы λ и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A57D8">
        <w:rPr>
          <w:rFonts w:ascii="Times New Roman" w:hAnsi="Times New Roman" w:cs="Times New Roman"/>
          <w:sz w:val="28"/>
          <w:szCs w:val="28"/>
        </w:rPr>
        <w:t xml:space="preserve">’ также чрезвычайно малы. В качестве достаточно реалистичного примера можно привести значения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 ~ 1 ТэВ,   λ,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Pl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-32</m:t>
              </m:r>
            </m:sup>
          </m:sSup>
        </m:oMath>
      </m:oMathPara>
    </w:p>
    <w:p w:rsidR="00FA57D8" w:rsidRPr="008C593C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этом случае члены четвертого порядка в потенциале начинают преобладать над массовым членом только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φ ~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Pl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.</w:t>
      </w:r>
    </w:p>
    <w:p w:rsidR="000238C0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Инфляция</w:t>
      </w:r>
    </w:p>
    <w:p w:rsidR="00A12158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идея ускоренного расширения Вселенной на ранних стадиях для объяснения парадоксов фридмановской космологии была высказана в середине </w:t>
      </w:r>
      <w:r w:rsidRPr="00553898">
        <w:rPr>
          <w:rFonts w:ascii="Times New Roman" w:hAnsi="Times New Roman" w:cs="Times New Roman"/>
          <w:sz w:val="28"/>
          <w:szCs w:val="28"/>
          <w:u w:val="single"/>
        </w:rPr>
        <w:t>1960-х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553898" w:rsidRPr="00553898">
        <w:rPr>
          <w:rFonts w:ascii="Times New Roman" w:hAnsi="Times New Roman" w:cs="Times New Roman"/>
          <w:b/>
          <w:sz w:val="28"/>
          <w:szCs w:val="28"/>
        </w:rPr>
        <w:t>[??? 70-?]</w:t>
      </w:r>
      <w:r>
        <w:rPr>
          <w:rFonts w:ascii="Times New Roman" w:hAnsi="Times New Roman" w:cs="Times New Roman"/>
          <w:sz w:val="28"/>
          <w:szCs w:val="28"/>
        </w:rPr>
        <w:t xml:space="preserve"> в работах Э.Б.Глинера</w:t>
      </w:r>
      <w:r w:rsidR="004E1EBC" w:rsidRPr="004E1EBC">
        <w:rPr>
          <w:rFonts w:ascii="Times New Roman" w:hAnsi="Times New Roman" w:cs="Times New Roman"/>
          <w:sz w:val="28"/>
          <w:szCs w:val="28"/>
        </w:rPr>
        <w:t xml:space="preserve"> (1970</w:t>
      </w:r>
      <w:r w:rsidR="004E1EBC">
        <w:rPr>
          <w:rFonts w:ascii="Times New Roman" w:hAnsi="Times New Roman" w:cs="Times New Roman"/>
          <w:sz w:val="28"/>
          <w:szCs w:val="28"/>
        </w:rPr>
        <w:t>г), а также Глиннера и Дымникова (1975 г) и Бутрия и Трушевского (1977г)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047" w:rsidRPr="0048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58" w:rsidRPr="0052547B" w:rsidRDefault="00A12158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инфляция стала необходимым элементом космологии после работ </w:t>
      </w:r>
      <w:r w:rsidR="0052547B">
        <w:rPr>
          <w:rFonts w:ascii="Times New Roman" w:hAnsi="Times New Roman" w:cs="Times New Roman"/>
          <w:sz w:val="28"/>
          <w:szCs w:val="28"/>
        </w:rPr>
        <w:t xml:space="preserve">А. Старобинского по </w:t>
      </w:r>
      <w:r w:rsidR="005254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2547B" w:rsidRPr="005254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547B" w:rsidRPr="0052547B">
        <w:rPr>
          <w:rFonts w:ascii="Times New Roman" w:hAnsi="Times New Roman" w:cs="Times New Roman"/>
          <w:sz w:val="28"/>
          <w:szCs w:val="28"/>
        </w:rPr>
        <w:t xml:space="preserve"> </w:t>
      </w:r>
      <w:r w:rsidR="0052547B">
        <w:rPr>
          <w:rFonts w:ascii="Times New Roman" w:hAnsi="Times New Roman" w:cs="Times New Roman"/>
          <w:sz w:val="28"/>
          <w:szCs w:val="28"/>
        </w:rPr>
        <w:t xml:space="preserve">инфляции, работ А. </w:t>
      </w:r>
      <w:r w:rsidR="0052547B" w:rsidRPr="00553898">
        <w:rPr>
          <w:rFonts w:ascii="Times New Roman" w:hAnsi="Times New Roman" w:cs="Times New Roman"/>
          <w:sz w:val="28"/>
          <w:szCs w:val="28"/>
          <w:u w:val="single"/>
        </w:rPr>
        <w:t>Гута</w:t>
      </w:r>
      <w:r w:rsidR="0052547B">
        <w:rPr>
          <w:rFonts w:ascii="Times New Roman" w:hAnsi="Times New Roman" w:cs="Times New Roman"/>
          <w:sz w:val="28"/>
          <w:szCs w:val="28"/>
        </w:rPr>
        <w:t xml:space="preserve"> </w:t>
      </w:r>
      <w:r w:rsidR="00553898" w:rsidRPr="00553898">
        <w:rPr>
          <w:rFonts w:ascii="Times New Roman" w:hAnsi="Times New Roman" w:cs="Times New Roman"/>
          <w:b/>
          <w:sz w:val="28"/>
          <w:szCs w:val="28"/>
        </w:rPr>
        <w:t xml:space="preserve">[Гуса – </w:t>
      </w:r>
      <w:r w:rsidR="0055389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553898" w:rsidRPr="0055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898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="00553898" w:rsidRPr="00553898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52547B">
        <w:rPr>
          <w:rFonts w:ascii="Times New Roman" w:hAnsi="Times New Roman" w:cs="Times New Roman"/>
          <w:sz w:val="28"/>
          <w:szCs w:val="28"/>
        </w:rPr>
        <w:t xml:space="preserve">по старой инфляции, а также А. Линде по </w:t>
      </w:r>
      <w:r w:rsidR="0052547B" w:rsidRPr="00553898">
        <w:rPr>
          <w:rFonts w:ascii="Times New Roman" w:hAnsi="Times New Roman" w:cs="Times New Roman"/>
          <w:sz w:val="28"/>
          <w:szCs w:val="28"/>
          <w:u w:val="single"/>
        </w:rPr>
        <w:t xml:space="preserve">старой </w:t>
      </w:r>
      <w:r w:rsidR="00553898" w:rsidRPr="00553898">
        <w:rPr>
          <w:rFonts w:ascii="Times New Roman" w:hAnsi="Times New Roman" w:cs="Times New Roman"/>
          <w:b/>
          <w:sz w:val="28"/>
          <w:szCs w:val="28"/>
        </w:rPr>
        <w:t xml:space="preserve">[???] </w:t>
      </w:r>
      <w:bookmarkStart w:id="0" w:name="_GoBack"/>
      <w:bookmarkEnd w:id="0"/>
      <w:r w:rsidR="0052547B">
        <w:rPr>
          <w:rFonts w:ascii="Times New Roman" w:hAnsi="Times New Roman" w:cs="Times New Roman"/>
          <w:sz w:val="28"/>
          <w:szCs w:val="28"/>
        </w:rPr>
        <w:t xml:space="preserve">и хаотической инфляции </w:t>
      </w:r>
      <w:r w:rsidR="0052547B" w:rsidRPr="0052547B">
        <w:rPr>
          <w:rFonts w:ascii="Times New Roman" w:hAnsi="Times New Roman" w:cs="Times New Roman"/>
          <w:sz w:val="28"/>
          <w:szCs w:val="28"/>
        </w:rPr>
        <w:t>[</w:t>
      </w:r>
      <w:r w:rsidR="0052547B">
        <w:rPr>
          <w:rFonts w:ascii="Times New Roman" w:hAnsi="Times New Roman" w:cs="Times New Roman"/>
          <w:sz w:val="28"/>
          <w:szCs w:val="28"/>
        </w:rPr>
        <w:t>24</w:t>
      </w:r>
      <w:r w:rsidR="0052547B" w:rsidRPr="0052547B">
        <w:rPr>
          <w:rFonts w:ascii="Times New Roman" w:hAnsi="Times New Roman" w:cs="Times New Roman"/>
          <w:sz w:val="28"/>
          <w:szCs w:val="28"/>
        </w:rPr>
        <w:t>]</w:t>
      </w:r>
      <w:r w:rsidR="0052547B">
        <w:rPr>
          <w:rFonts w:ascii="Times New Roman" w:hAnsi="Times New Roman" w:cs="Times New Roman"/>
          <w:sz w:val="28"/>
          <w:szCs w:val="28"/>
        </w:rPr>
        <w:t>.</w:t>
      </w:r>
    </w:p>
    <w:p w:rsidR="007605B1" w:rsidRDefault="0000128B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</w:t>
      </w:r>
      <w:r w:rsidR="0073278A">
        <w:rPr>
          <w:rFonts w:ascii="Times New Roman" w:hAnsi="Times New Roman" w:cs="Times New Roman"/>
          <w:sz w:val="28"/>
          <w:szCs w:val="28"/>
        </w:rPr>
        <w:t xml:space="preserve">сновная идея инфляционной модели Вселенной: в ранней Вселенной присутствовала необычная форма материи, которая создавала «антигравитацию», заставляя Вселенную расширяться с </w:t>
      </w:r>
      <w:proofErr w:type="gramStart"/>
      <w:r w:rsidR="0073278A">
        <w:rPr>
          <w:rFonts w:ascii="Times New Roman" w:hAnsi="Times New Roman" w:cs="Times New Roman"/>
          <w:sz w:val="28"/>
          <w:szCs w:val="28"/>
        </w:rPr>
        <w:t xml:space="preserve">ускорением </w:t>
      </w:r>
      <w:proofErr w:type="gramEnd"/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7327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278A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Было теоретически показано, что антигравитирующее состояние в ранней Вселенной принципиально неустойчиво – оно экспоненциально «распадается», рождая обычное гравитирующее вещество, заполняющее современную Вселенную. При распаде образуются релятивистские частицы: лептоны, кварки и их суперсимметричные партнеры.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t>В данной модели предполагается существование скалярного поля- инфлатона, ответственного за расширение Вселенной.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t>В модели SUSY кандидаты на роль инфлатона претендуют s-нейтрино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57D8">
        <w:rPr>
          <w:rFonts w:ascii="Times New Roman" w:eastAsiaTheme="minorEastAsia" w:hAnsi="Times New Roman" w:cs="Times New Roman"/>
          <w:sz w:val="28"/>
          <w:szCs w:val="28"/>
        </w:rPr>
        <w:t>и комбинации хиггсовских бозонов.</w:t>
      </w:r>
    </w:p>
    <w:p w:rsidR="004C1146" w:rsidRDefault="004C1146" w:rsidP="004C11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2547B" w:rsidRDefault="0052547B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C1146" w:rsidRPr="000A31D4" w:rsidRDefault="004C114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Экспериментальная проверка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 Перспективы открытия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суперсимметрия существует, то возможности 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ее обнаружить, например на </w:t>
      </w:r>
      <w:r w:rsidR="002129EE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>, зависят от того, в каком диапазоне лежат массы суперчастиц:</w:t>
      </w:r>
    </w:p>
    <w:p w:rsidR="002129EE" w:rsidRDefault="002129EE" w:rsidP="002129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меньше 1 ТэВ — для первых открытий достаточно светимости </w:t>
      </w:r>
    </w:p>
    <w:p w:rsidR="002129EE" w:rsidRDefault="002129EE" w:rsidP="002129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0,1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(первые месяцы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1–2 ТэВ — для первых открытий достаточно 1–10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(год-два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5 TeV — потребуется фаза SLHC;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заметно более тяжелые суперчастицы LHC обнаружить не сможет.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Практически все теории с участием суперсимметрии сходятся в одном: самая легкая из суперсимметричных частиц будет либо стабильная, либо очень долгоживущая, и, кроме того, она очень слабо взаимодействует с обычными частицами.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lastRenderedPageBreak/>
        <w:t>Наличие такой частицы, однако, можно будет легко заметить косвенно — по </w:t>
      </w:r>
      <w:r w:rsidRPr="002129EE">
        <w:rPr>
          <w:rFonts w:ascii="Times New Roman" w:eastAsiaTheme="minorEastAsia" w:hAnsi="Times New Roman" w:cs="Times New Roman"/>
          <w:bCs/>
          <w:sz w:val="28"/>
          <w:szCs w:val="28"/>
        </w:rPr>
        <w:t>дисбалансу поперечного импульса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зарегистрированных частиц. Высокоэнергетические протоны сталкиваются вдоль оси, их суммарный поперечный импульс практически нулевой, а значит, суммарный импульс всех родившихся частиц — как тех, которые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 регистрируются  детектором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, так и тех, для которых детекторы прозрачны, — тоже будет близок к нулю. Поэтому если поперечный импульс всех измеренных частиц заметно отличается от нуля, то значит, в столкновении родилась одна или несколько частиц, которые унесли с собой недостающий поперечный импульс.</w:t>
      </w:r>
    </w:p>
    <w:p w:rsidR="00B73221" w:rsidRPr="00B73221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4.2 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Последние результаты по поиску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2129EE" w:rsidRDefault="00EF2A73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уже было отмечено,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Pr="00EF2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предсказывает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существование сильно взаимодействующих частиц на ТэВ-ном масштабе энергий, которые распадаются на слабо взаимодействующие частицы. В модели суперсим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метрии с сохранением R-четности 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такими сильно взаимодействующими родительскими частицами являются суперпартнеры кварков (скварки,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5725" cy="180975"/>
            <wp:effectExtent l="0" t="0" r="9525" b="9525"/>
            <wp:docPr id="4" name="Рисунок 4" descr="http://nuclphys.sinp.msu.ru/simages/squ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uclphys.sinp.msu.ru/simages/squark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 и глюонов (глюино,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5725" cy="171450"/>
            <wp:effectExtent l="0" t="0" r="9525" b="0"/>
            <wp:docPr id="3" name="Рисунок 3" descr="http://nuclphys.sinp.msu.ru/simages/glu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uclphys.sinp.msu.ru/simages/gluino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), которые рождаются парами. Такие частицы могут рождать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ся в соударениях протонов на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 если энергия соударений окажется достаточной для выполнения законов кинематики. 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221">
        <w:rPr>
          <w:rFonts w:ascii="Times New Roman" w:eastAsiaTheme="minorEastAsia" w:hAnsi="Times New Roman" w:cs="Times New Roman"/>
          <w:sz w:val="28"/>
          <w:szCs w:val="28"/>
        </w:rPr>
        <w:t>В результате поисков суперпартнеров на LHC в различных каналах были установлены нижние пределы на их массы, главным образом на массы глюино и скварков первых двух поколений, таким образом была пройдена тэвная область. С другой стороны, ограничения на массы 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третьего поколения достаточно слабы, что допускает массы порядка нескольких сотен ГэВ. Относительно небольшие массы скварков третьего поколения также согласуются с недавним обнаружением бозона Хиггса с массой в районе 125 ГэВ.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Ниже приведены несколько примеров поиска 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разных сценариях, изображенных как исключенные области. На всех графиках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исключенные области находятся под соответствующими кривыми, это отвечает меньшим значениям масс и </w:t>
      </w:r>
      <w:r w:rsidR="0052547B" w:rsidRPr="0052547B">
        <w:rPr>
          <w:rFonts w:ascii="Times New Roman" w:eastAsiaTheme="minorEastAsia" w:hAnsi="Times New Roman" w:cs="Times New Roman"/>
          <w:sz w:val="28"/>
          <w:szCs w:val="28"/>
        </w:rPr>
        <w:t>массовых</w:t>
      </w:r>
      <w:r w:rsidR="00CC63C1" w:rsidRPr="00CC63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параметров модели.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3221" w:rsidTr="00C94260">
        <w:tc>
          <w:tcPr>
            <w:tcW w:w="9345" w:type="dxa"/>
          </w:tcPr>
          <w:p w:rsidR="00B73221" w:rsidRDefault="00B73221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176530</wp:posOffset>
                  </wp:positionV>
                  <wp:extent cx="5523865" cy="2524125"/>
                  <wp:effectExtent l="0" t="0" r="63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3"/>
                          <a:stretch/>
                        </pic:blipFill>
                        <pic:spPr bwMode="auto">
                          <a:xfrm>
                            <a:off x="0" y="0"/>
                            <a:ext cx="552386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221" w:rsidTr="00C94260">
        <w:tc>
          <w:tcPr>
            <w:tcW w:w="9345" w:type="dxa"/>
          </w:tcPr>
          <w:p w:rsidR="00C94260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Рис.4 </w:t>
            </w: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Слева: Области, исключенные на эксперименте ATLAS при анализе данных, полученных при энергии 8 Тэ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В, на уровне достоверности 95%.</w:t>
            </w:r>
          </w:p>
          <w:p w:rsidR="00B73221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Справа: Области, исключенные на эксперименте CMS при энергии 7 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эВ, на уровне достоверности 95%.</w:t>
            </w:r>
          </w:p>
        </w:tc>
      </w:tr>
    </w:tbl>
    <w:p w:rsidR="00B73221" w:rsidRDefault="00C94260" w:rsidP="0055706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пример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— парное рождение глюино pp →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и последующий распад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→t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ba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>в рамках так называемой упрощенной Gtt модели.</w:t>
      </w:r>
      <w:r w:rsidRPr="00C94260">
        <w:t xml:space="preserve">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Количественно результаты слегка различаются, однако можно сделать вывод о 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том, </w:t>
      </w:r>
      <w:r w:rsidR="00557067">
        <w:rPr>
          <w:rFonts w:ascii="Times New Roman" w:eastAsiaTheme="minorEastAsia" w:hAnsi="Times New Roman" w:cs="Times New Roman"/>
          <w:sz w:val="28"/>
          <w:szCs w:val="28"/>
        </w:rPr>
        <w:t xml:space="preserve">что глюино не наблюдается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>с массой меньшей 900 ГэВ и даже меньшей 1200 ГэВ при массе легчайшего нейтралино меньшей 300 ГэВ.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Другой пример это результаты по поиску парного рождения топ-скварков в pp столкновениях в эксперименте ATLAS на основе д</w:t>
      </w:r>
      <w:r>
        <w:rPr>
          <w:rFonts w:ascii="Times New Roman" w:eastAsiaTheme="minorEastAsia" w:hAnsi="Times New Roman" w:cs="Times New Roman"/>
          <w:sz w:val="28"/>
          <w:szCs w:val="28"/>
        </w:rPr>
        <w:t>анных, полученных при энергии √S = 7 ТэВ и светимости 4.7</w:t>
      </w:r>
      <w:r w:rsidRPr="00C942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4260" w:rsidTr="00712B35">
        <w:trPr>
          <w:trHeight w:val="4101"/>
        </w:trPr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102235</wp:posOffset>
                  </wp:positionV>
                  <wp:extent cx="5272405" cy="2495550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260" w:rsidTr="00712B35"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Рис.5 </w:t>
            </w:r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поисков парного рождения топ-скварков в pp столкновениях в эксперименте ATLAS</w:t>
            </w:r>
          </w:p>
        </w:tc>
      </w:tr>
    </w:tbl>
    <w:p w:rsidR="00C94260" w:rsidRDefault="00C94260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Штриховая и сплошная линии соответствуют расчетным и наблюдаемым ограничениям, соответственно. В анализ включены все неопределенности, кроме теоретической неопределенности партонных распределений и неопределенности шкалы.</w:t>
      </w:r>
    </w:p>
    <w:p w:rsidR="00FF42D6" w:rsidRDefault="00FF42D6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7067" w:rsidRDefault="00557067" w:rsidP="00D808EC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F42D6" w:rsidRDefault="00FF42D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42D6">
        <w:rPr>
          <w:rFonts w:ascii="Times New Roman" w:eastAsiaTheme="minorEastAsia" w:hAnsi="Times New Roman" w:cs="Times New Roman"/>
          <w:b/>
          <w:sz w:val="28"/>
          <w:szCs w:val="28"/>
        </w:rPr>
        <w:t>ЗАКЛЮЧЕНИЕ</w:t>
      </w:r>
    </w:p>
    <w:p w:rsidR="00FF42D6" w:rsidRDefault="00FF42D6" w:rsidP="00EC5F3C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Суперсимметрия до сих пор остается самой популярной теорией для расширения Стандартной Модели. Благодаря сокращению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квадратичных поправок к массе хиггсовского бозона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 суперсимметрия укрепляет Стандартную Модель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C5F3C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предлагает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>ся естественная кандидатура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на роль частицы темной материи, в отличии от Стандартной Модели. Также естественным образом вводится гравитация и решается проблема иерархий и унифицирования калибровочных констант связи, таким образом суперсимметрия становится ключом к созданию теории Великого Объединения.</w:t>
      </w:r>
      <w:r w:rsidR="00EC5F3C" w:rsidRPr="00EC5F3C">
        <w:t xml:space="preserve"> 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математическую и физическую красоту, теория обладает недостатками. Существенным минусом теории является обилие параметров (характеризующих, например нарушение SUSY). Кроме того, до сих пор не найдено никаких экспериментальных подтверждений суперсимметрии. </w:t>
      </w:r>
    </w:p>
    <w:p w:rsidR="00EC5F3C" w:rsidRDefault="00EC5F3C" w:rsidP="00473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5F3C" w:rsidRDefault="00EC5F3C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5F3C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СПИСОК </w:t>
      </w:r>
      <w:r w:rsidR="004E4004">
        <w:rPr>
          <w:rFonts w:ascii="Times New Roman" w:eastAsiaTheme="minorEastAsia" w:hAnsi="Times New Roman" w:cs="Times New Roman"/>
          <w:b/>
          <w:sz w:val="28"/>
          <w:szCs w:val="28"/>
        </w:rPr>
        <w:t>ИСПОЛЬЗОВАННЫХ ИСТОЧНИКОВ</w:t>
      </w:r>
    </w:p>
    <w:p w:rsidR="00EC5F3C" w:rsidRPr="005573D6" w:rsidRDefault="00EC5F3C" w:rsidP="005573D6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 xml:space="preserve">Гольфанд Ю. А., Лихтман Е. П., Расширение алгебры генераторов Пуанкаре и нарушение Р-инвариантности, Письма в ЖЭТФ, 1971, т. 13, вып.8, </w:t>
      </w:r>
    </w:p>
    <w:p w:rsidR="00EC5F3C" w:rsidRDefault="00EC5F3C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Д. В. Волков, В. П. Акулов, О возможном универсальном взаимодействии нейтрино, Пис</w:t>
      </w:r>
      <w:r w:rsidR="009E35CA" w:rsidRPr="005573D6">
        <w:rPr>
          <w:rFonts w:ascii="Times New Roman" w:hAnsi="Times New Roman"/>
          <w:color w:val="000000"/>
          <w:sz w:val="28"/>
        </w:rPr>
        <w:t>ьма в ЖЭТФ, 1972, т.16, вып.11</w:t>
      </w:r>
    </w:p>
    <w:p w:rsidR="001A3395" w:rsidRDefault="001A3395" w:rsidP="001A3395">
      <w:pPr>
        <w:pStyle w:val="Paragraphedeliste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1A3395">
        <w:rPr>
          <w:rFonts w:ascii="Times New Roman" w:hAnsi="Times New Roman"/>
          <w:color w:val="000000"/>
          <w:sz w:val="28"/>
          <w:lang w:val="en-US"/>
        </w:rPr>
        <w:t xml:space="preserve">Gervais, J. -L.;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, B. Field theory interpretation of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supergauges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in dual models, Nuclear Physics B 34 (2): 632, 1971</w:t>
      </w:r>
    </w:p>
    <w:p w:rsidR="001A3395" w:rsidRPr="001A3395" w:rsidRDefault="001A3395" w:rsidP="001A3395">
      <w:pPr>
        <w:pStyle w:val="Paragraphedeliste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Ramond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P. – Phys. Rev., 1971, v.D3;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Neveu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A., Schwarz J.H. –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 1971, v.B31; Phys. Rev., 1971 v. D4; Gervais J.L.,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B. -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Phys.,1971 v.B34; </w:t>
      </w:r>
    </w:p>
    <w:p w:rsidR="00EC5F3C" w:rsidRPr="005573D6" w:rsidRDefault="00EC5F3C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J.,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Zumino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>.,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Lagrangian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Model Invariant under Gauge Transformations, Phys. Lett. </w:t>
      </w:r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., 1974, v. 49, </w:t>
      </w:r>
    </w:p>
    <w:p w:rsidR="005573D6" w:rsidRPr="005573D6" w:rsidRDefault="00F730E7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hyperlink r:id="rId22" w:history="1">
        <w:r w:rsidR="00EC5F3C" w:rsidRPr="005573D6">
          <w:rPr>
            <w:rStyle w:val="Lienhypertexte"/>
            <w:rFonts w:ascii="Times New Roman" w:hAnsi="Times New Roman"/>
            <w:sz w:val="28"/>
            <w:lang w:val="en-US"/>
          </w:rPr>
          <w:t>https://habr.com/post/406601/</w:t>
        </w:r>
      </w:hyperlink>
    </w:p>
    <w:p w:rsidR="00EC5F3C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Martin S. P. A supersymmetry primer //Perspectives on supersymmetry II. – 2010. 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J.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and J. Bagger, Supersymmetry and Supergravity, Princeton Univ. Press, 1983.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R. </w:t>
      </w:r>
      <w:proofErr w:type="gramStart"/>
      <w:r w:rsidRPr="005573D6">
        <w:rPr>
          <w:rFonts w:ascii="Times New Roman" w:hAnsi="Times New Roman"/>
          <w:color w:val="000000"/>
          <w:sz w:val="28"/>
          <w:lang w:val="en-US"/>
        </w:rPr>
        <w:t>Weiner  Spin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>-statistics-quantum number connection and supersymmetry. Physical Review D87, 2013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S.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Dimopoulos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, H.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Georgi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. Softly Broken Supersymmetry and SU(5), Nuclear Physics B 193: 150, 1984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Buchmueller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O. et al. Predictions for supersymmetric particle masses using indirect experimental and cosmological constraints //Journal of High Energy Physics. – 2008. – </w:t>
      </w:r>
      <w:r w:rsidRPr="005573D6">
        <w:rPr>
          <w:rFonts w:ascii="Times New Roman" w:hAnsi="Times New Roman"/>
          <w:color w:val="000000"/>
          <w:sz w:val="28"/>
        </w:rPr>
        <w:t>Т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 2008. – №. </w:t>
      </w:r>
      <w:r w:rsidRPr="005573D6">
        <w:rPr>
          <w:rFonts w:ascii="Times New Roman" w:hAnsi="Times New Roman"/>
          <w:color w:val="000000"/>
          <w:sz w:val="28"/>
        </w:rPr>
        <w:t xml:space="preserve">09. 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Васильев А. Н. Квантовополевая ренормгруппа в теории критического поведения и стохастической динамике. — СПб.: издательство ПИЯФ, 1998.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Д.И. Казаков, «Суперсимметричное расширение Cтандартной модели фундаментальных взаимодействий», труды летней школы фонда «Династия» «Физика фундаментальных взаимодействий», 2006</w:t>
      </w:r>
    </w:p>
    <w:p w:rsidR="00202216" w:rsidRPr="005573D6" w:rsidRDefault="00202216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Хлопов М.Ю. Основы космомикрофизики. – М: УРСС, 2004, стр. 105-106.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Bertone G., Hooper D., Silk J. Particle dark matter: Evidence, candidates and constraints // Phys. Rept. 2005. Vol. 405. 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Gorbunov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D. S.,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Rubakov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V. A. Introduction to the theory of the early universe: Hot big bang theory. Hackensack: World Scientific, 2011.</w:t>
      </w:r>
    </w:p>
    <w:p w:rsidR="00202216" w:rsidRPr="005573D6" w:rsidRDefault="00202216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lastRenderedPageBreak/>
        <w:t xml:space="preserve">I. Affleck, M. Dine. A new mechanism for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, Nuclear Physics B, Particle Physics B249, 1985.</w:t>
      </w:r>
    </w:p>
    <w:p w:rsidR="00202216" w:rsidRPr="005573D6" w:rsidRDefault="00202216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Засов А. В., Постнов К. А. Общая астрофизика. – Век 2, 2011.</w:t>
      </w:r>
    </w:p>
    <w:p w:rsidR="00E0010F" w:rsidRPr="005573D6" w:rsidRDefault="00E0010F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Емельянов В. Стандартная модель и ее расширения. – Litres, 2017.</w:t>
      </w:r>
    </w:p>
    <w:p w:rsidR="00201CF8" w:rsidRDefault="004E4004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Окунь Л.Б. Физика элементарных част</w:t>
      </w:r>
      <w:r w:rsidR="00201CF8" w:rsidRPr="005573D6">
        <w:rPr>
          <w:rFonts w:ascii="Times New Roman" w:hAnsi="Times New Roman"/>
          <w:color w:val="000000"/>
          <w:sz w:val="28"/>
        </w:rPr>
        <w:t>иц – М.: Издательство ЛКИ, 2008</w:t>
      </w:r>
    </w:p>
    <w:p w:rsidR="0000128B" w:rsidRDefault="0000128B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00128B">
        <w:rPr>
          <w:rFonts w:ascii="Times New Roman" w:hAnsi="Times New Roman"/>
          <w:color w:val="000000"/>
          <w:sz w:val="28"/>
        </w:rPr>
        <w:t>Горбунов Д. С., Рубаков В. А. Введение в теорию ранней Вселенной. – Учреждение Российской акад. наук Ин-т ядерных исслед. РАН, 2009.</w:t>
      </w:r>
    </w:p>
    <w:p w:rsidR="00E25C74" w:rsidRDefault="00E25C74" w:rsidP="00E25C74">
      <w:pPr>
        <w:pStyle w:val="Paragraphedeliste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E25C74">
        <w:rPr>
          <w:rFonts w:ascii="Times New Roman" w:hAnsi="Times New Roman"/>
          <w:color w:val="000000"/>
          <w:sz w:val="28"/>
          <w:lang w:val="en-US"/>
        </w:rPr>
        <w:t xml:space="preserve">I. Affleck, M. Dine.  A new mechanism for </w:t>
      </w:r>
      <w:proofErr w:type="spellStart"/>
      <w:r w:rsidRPr="00E25C74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E25C74">
        <w:rPr>
          <w:rFonts w:ascii="Times New Roman" w:hAnsi="Times New Roman"/>
          <w:color w:val="000000"/>
          <w:sz w:val="28"/>
          <w:lang w:val="en-US"/>
        </w:rPr>
        <w:t>, Nuclear Physics B, Particle Physics B249, 1985</w:t>
      </w:r>
    </w:p>
    <w:p w:rsidR="00E25C74" w:rsidRPr="0052547B" w:rsidRDefault="00E25C74" w:rsidP="00E25C74">
      <w:pPr>
        <w:pStyle w:val="Paragraphedeliste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E25C74">
        <w:rPr>
          <w:rFonts w:ascii="Times New Roman" w:hAnsi="Times New Roman"/>
          <w:color w:val="000000"/>
          <w:sz w:val="28"/>
          <w:lang w:val="en-US"/>
        </w:rPr>
        <w:t xml:space="preserve">K. </w:t>
      </w:r>
      <w:proofErr w:type="spellStart"/>
      <w:r w:rsidRPr="00E25C74">
        <w:rPr>
          <w:rFonts w:ascii="Times New Roman" w:hAnsi="Times New Roman"/>
          <w:color w:val="000000"/>
          <w:sz w:val="28"/>
          <w:lang w:val="en-US"/>
        </w:rPr>
        <w:t>Enqvist</w:t>
      </w:r>
      <w:proofErr w:type="spellEnd"/>
      <w:r w:rsidRPr="00E25C74">
        <w:rPr>
          <w:rFonts w:ascii="Times New Roman" w:hAnsi="Times New Roman"/>
          <w:color w:val="000000"/>
          <w:sz w:val="28"/>
          <w:lang w:val="en-US"/>
        </w:rPr>
        <w:t xml:space="preserve">, A. </w:t>
      </w:r>
      <w:proofErr w:type="spellStart"/>
      <w:r w:rsidRPr="00E25C74">
        <w:rPr>
          <w:rFonts w:ascii="Times New Roman" w:hAnsi="Times New Roman"/>
          <w:color w:val="000000"/>
          <w:sz w:val="28"/>
          <w:lang w:val="en-US"/>
        </w:rPr>
        <w:t>Mazumdar</w:t>
      </w:r>
      <w:proofErr w:type="spellEnd"/>
      <w:r w:rsidRPr="00E25C74">
        <w:rPr>
          <w:rFonts w:ascii="Times New Roman" w:hAnsi="Times New Roman"/>
          <w:color w:val="000000"/>
          <w:sz w:val="28"/>
          <w:lang w:val="en-US"/>
        </w:rPr>
        <w:t xml:space="preserve">. </w:t>
      </w:r>
      <w:r w:rsidRPr="00E25C74">
        <w:rPr>
          <w:rFonts w:ascii="Times New Roman" w:hAnsi="Times New Roman"/>
          <w:i/>
          <w:color w:val="000000"/>
          <w:sz w:val="28"/>
          <w:lang w:val="en-US"/>
        </w:rPr>
        <w:t>Cosmological consequences of MSSM flat direction, Phys.Rept.380:99-234,2003</w:t>
      </w:r>
    </w:p>
    <w:p w:rsidR="0052547B" w:rsidRPr="00E25C74" w:rsidRDefault="0052547B" w:rsidP="0052547B">
      <w:pPr>
        <w:pStyle w:val="Paragraphedeliste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52547B">
        <w:rPr>
          <w:rFonts w:ascii="Times New Roman" w:hAnsi="Times New Roman"/>
          <w:color w:val="000000"/>
          <w:sz w:val="28"/>
          <w:lang w:val="en-US"/>
        </w:rPr>
        <w:t>Linde A. D. (1983). “Chaotic inflation”. Physics Letters B. 129 (3–4): 177–181.</w:t>
      </w:r>
    </w:p>
    <w:p w:rsidR="00E25C74" w:rsidRPr="00E25C74" w:rsidRDefault="00E25C74" w:rsidP="00E25C74">
      <w:pPr>
        <w:pStyle w:val="Paragraphedeliste"/>
        <w:ind w:left="1440"/>
        <w:rPr>
          <w:rFonts w:ascii="Times New Roman" w:hAnsi="Times New Roman"/>
          <w:color w:val="000000"/>
          <w:sz w:val="28"/>
          <w:lang w:val="en-US"/>
        </w:rPr>
      </w:pPr>
    </w:p>
    <w:p w:rsidR="00E25C74" w:rsidRPr="00E25C74" w:rsidRDefault="00E25C74" w:rsidP="00E25C74">
      <w:pPr>
        <w:pStyle w:val="Paragraphedeliste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lang w:val="en-US"/>
        </w:rPr>
      </w:pPr>
    </w:p>
    <w:sectPr w:rsidR="00E25C74" w:rsidRPr="00E25C74" w:rsidSect="009E7AE1">
      <w:footerReference w:type="default" r:id="rId2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55" w:rsidRDefault="00FD0555" w:rsidP="009E7AE1">
      <w:pPr>
        <w:spacing w:after="0" w:line="240" w:lineRule="auto"/>
      </w:pPr>
      <w:r>
        <w:separator/>
      </w:r>
    </w:p>
  </w:endnote>
  <w:endnote w:type="continuationSeparator" w:id="0">
    <w:p w:rsidR="00FD0555" w:rsidRDefault="00FD0555" w:rsidP="009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7" w:rsidRDefault="00F730E7">
    <w:pPr>
      <w:pStyle w:val="Pieddepage"/>
      <w:jc w:val="center"/>
    </w:pPr>
  </w:p>
  <w:p w:rsidR="00F730E7" w:rsidRDefault="00F730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35199"/>
      <w:docPartObj>
        <w:docPartGallery w:val="Page Numbers (Bottom of Page)"/>
        <w:docPartUnique/>
      </w:docPartObj>
    </w:sdtPr>
    <w:sdtContent>
      <w:p w:rsidR="00F730E7" w:rsidRDefault="00F730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98">
          <w:rPr>
            <w:noProof/>
          </w:rPr>
          <w:t>21</w:t>
        </w:r>
        <w:r>
          <w:fldChar w:fldCharType="end"/>
        </w:r>
      </w:p>
    </w:sdtContent>
  </w:sdt>
  <w:p w:rsidR="00F730E7" w:rsidRDefault="00F730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55" w:rsidRDefault="00FD0555" w:rsidP="009E7AE1">
      <w:pPr>
        <w:spacing w:after="0" w:line="240" w:lineRule="auto"/>
      </w:pPr>
      <w:r>
        <w:separator/>
      </w:r>
    </w:p>
  </w:footnote>
  <w:footnote w:type="continuationSeparator" w:id="0">
    <w:p w:rsidR="00FD0555" w:rsidRDefault="00FD0555" w:rsidP="009E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206"/>
    <w:multiLevelType w:val="multilevel"/>
    <w:tmpl w:val="A67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C430D"/>
    <w:multiLevelType w:val="hybridMultilevel"/>
    <w:tmpl w:val="5F4ED13C"/>
    <w:lvl w:ilvl="0" w:tplc="0E9CDE30">
      <w:start w:val="1"/>
      <w:numFmt w:val="decimal"/>
      <w:lvlText w:val="%1."/>
      <w:lvlJc w:val="left"/>
      <w:pPr>
        <w:ind w:left="1683" w:hanging="975"/>
      </w:pPr>
      <w:rPr>
        <w:rFonts w:eastAsia="SFRM1200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709B8"/>
    <w:multiLevelType w:val="hybridMultilevel"/>
    <w:tmpl w:val="FCD4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9308E"/>
    <w:multiLevelType w:val="multilevel"/>
    <w:tmpl w:val="CC161EDA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D14583"/>
    <w:multiLevelType w:val="multilevel"/>
    <w:tmpl w:val="309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4415B"/>
    <w:multiLevelType w:val="hybridMultilevel"/>
    <w:tmpl w:val="AA88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7"/>
    <w:rsid w:val="0000128B"/>
    <w:rsid w:val="00004EF0"/>
    <w:rsid w:val="000238C0"/>
    <w:rsid w:val="0004262D"/>
    <w:rsid w:val="00054617"/>
    <w:rsid w:val="00075BAF"/>
    <w:rsid w:val="00086C77"/>
    <w:rsid w:val="000A31D4"/>
    <w:rsid w:val="000A5413"/>
    <w:rsid w:val="000B78A1"/>
    <w:rsid w:val="000D5538"/>
    <w:rsid w:val="000E4A3F"/>
    <w:rsid w:val="00131784"/>
    <w:rsid w:val="00154DEE"/>
    <w:rsid w:val="00177077"/>
    <w:rsid w:val="00183842"/>
    <w:rsid w:val="00193221"/>
    <w:rsid w:val="001A3395"/>
    <w:rsid w:val="001A71B5"/>
    <w:rsid w:val="001F7BEE"/>
    <w:rsid w:val="00201CF8"/>
    <w:rsid w:val="00202216"/>
    <w:rsid w:val="002129EE"/>
    <w:rsid w:val="00245E04"/>
    <w:rsid w:val="00255D55"/>
    <w:rsid w:val="002A616A"/>
    <w:rsid w:val="002D4F81"/>
    <w:rsid w:val="00402443"/>
    <w:rsid w:val="00434ABB"/>
    <w:rsid w:val="00473C93"/>
    <w:rsid w:val="00486047"/>
    <w:rsid w:val="004C1146"/>
    <w:rsid w:val="004E1EBC"/>
    <w:rsid w:val="004E4004"/>
    <w:rsid w:val="0052547B"/>
    <w:rsid w:val="00553898"/>
    <w:rsid w:val="00557067"/>
    <w:rsid w:val="005573D6"/>
    <w:rsid w:val="005A4DD7"/>
    <w:rsid w:val="005E1309"/>
    <w:rsid w:val="0061320D"/>
    <w:rsid w:val="00635328"/>
    <w:rsid w:val="00667146"/>
    <w:rsid w:val="00671E33"/>
    <w:rsid w:val="006977E6"/>
    <w:rsid w:val="006B76DE"/>
    <w:rsid w:val="006E3551"/>
    <w:rsid w:val="006E7CA1"/>
    <w:rsid w:val="00712B35"/>
    <w:rsid w:val="007209F7"/>
    <w:rsid w:val="0073278A"/>
    <w:rsid w:val="007605B1"/>
    <w:rsid w:val="007D6C7A"/>
    <w:rsid w:val="007F5DC3"/>
    <w:rsid w:val="008044F7"/>
    <w:rsid w:val="0085626D"/>
    <w:rsid w:val="00877502"/>
    <w:rsid w:val="0089660F"/>
    <w:rsid w:val="008C593C"/>
    <w:rsid w:val="008E192D"/>
    <w:rsid w:val="008F52BD"/>
    <w:rsid w:val="00914ECE"/>
    <w:rsid w:val="009255F3"/>
    <w:rsid w:val="00932436"/>
    <w:rsid w:val="009630AC"/>
    <w:rsid w:val="009800F3"/>
    <w:rsid w:val="009E35CA"/>
    <w:rsid w:val="009E7AE1"/>
    <w:rsid w:val="00A12158"/>
    <w:rsid w:val="00A12849"/>
    <w:rsid w:val="00A36187"/>
    <w:rsid w:val="00A47EE9"/>
    <w:rsid w:val="00AE1EE7"/>
    <w:rsid w:val="00AF09BE"/>
    <w:rsid w:val="00AF3317"/>
    <w:rsid w:val="00AF5F37"/>
    <w:rsid w:val="00B22BBE"/>
    <w:rsid w:val="00B73221"/>
    <w:rsid w:val="00BD5B6F"/>
    <w:rsid w:val="00BF2335"/>
    <w:rsid w:val="00BF7B28"/>
    <w:rsid w:val="00C268E0"/>
    <w:rsid w:val="00C50627"/>
    <w:rsid w:val="00C727A0"/>
    <w:rsid w:val="00C85042"/>
    <w:rsid w:val="00C94260"/>
    <w:rsid w:val="00CA225C"/>
    <w:rsid w:val="00CB749D"/>
    <w:rsid w:val="00CB7BFE"/>
    <w:rsid w:val="00CC63C1"/>
    <w:rsid w:val="00CE7953"/>
    <w:rsid w:val="00CF741E"/>
    <w:rsid w:val="00D274B7"/>
    <w:rsid w:val="00D808EC"/>
    <w:rsid w:val="00D82342"/>
    <w:rsid w:val="00DD0432"/>
    <w:rsid w:val="00E0010F"/>
    <w:rsid w:val="00E001AB"/>
    <w:rsid w:val="00E238B9"/>
    <w:rsid w:val="00E25C74"/>
    <w:rsid w:val="00E61D80"/>
    <w:rsid w:val="00EC5F3C"/>
    <w:rsid w:val="00ED442C"/>
    <w:rsid w:val="00EF2A73"/>
    <w:rsid w:val="00F730E7"/>
    <w:rsid w:val="00FA57D8"/>
    <w:rsid w:val="00FD0555"/>
    <w:rsid w:val="00FE5D1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E1"/>
  </w:style>
  <w:style w:type="paragraph" w:styleId="Pieddepage">
    <w:name w:val="footer"/>
    <w:basedOn w:val="Normal"/>
    <w:link w:val="Pieddepag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E1"/>
  </w:style>
  <w:style w:type="character" w:customStyle="1" w:styleId="Titre1Car">
    <w:name w:val="Titre 1 Car"/>
    <w:basedOn w:val="Policepardfaut"/>
    <w:link w:val="Titre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7AE1"/>
    <w:pPr>
      <w:outlineLvl w:val="9"/>
    </w:pPr>
    <w:rPr>
      <w:lang w:eastAsia="ru-RU"/>
    </w:rPr>
  </w:style>
  <w:style w:type="paragraph" w:styleId="TM2">
    <w:name w:val="toc 2"/>
    <w:basedOn w:val="Normal"/>
    <w:next w:val="Normal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TM3">
    <w:name w:val="toc 3"/>
    <w:basedOn w:val="Normal"/>
    <w:next w:val="Normal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Grilledutableau">
    <w:name w:val="Table Grid"/>
    <w:basedOn w:val="TableauNormal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C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9B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27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E1"/>
  </w:style>
  <w:style w:type="paragraph" w:styleId="Pieddepage">
    <w:name w:val="footer"/>
    <w:basedOn w:val="Normal"/>
    <w:link w:val="Pieddepag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E1"/>
  </w:style>
  <w:style w:type="character" w:customStyle="1" w:styleId="Titre1Car">
    <w:name w:val="Titre 1 Car"/>
    <w:basedOn w:val="Policepardfaut"/>
    <w:link w:val="Titre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7AE1"/>
    <w:pPr>
      <w:outlineLvl w:val="9"/>
    </w:pPr>
    <w:rPr>
      <w:lang w:eastAsia="ru-RU"/>
    </w:rPr>
  </w:style>
  <w:style w:type="paragraph" w:styleId="TM2">
    <w:name w:val="toc 2"/>
    <w:basedOn w:val="Normal"/>
    <w:next w:val="Normal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TM3">
    <w:name w:val="toc 3"/>
    <w:basedOn w:val="Normal"/>
    <w:next w:val="Normal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Grilledutableau">
    <w:name w:val="Table Grid"/>
    <w:basedOn w:val="TableauNormal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C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9B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27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5%D0%B3%D1%83%D1%89%D0%B0%D1%8F_%D0%BA%D0%BE%D0%BD%D1%81%D1%82%D0%B0%D0%BD%D1%82%D0%B0_%D1%81%D0%B2%D1%8F%D0%B7%D0%B8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1%8D%D0%92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7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/index.php?title=%D0%9A%D0%B0%D0%BB%D0%B8%D0%B1%D1%80%D0%BE%D0%B2%D0%BE%D1%87%D0%BD%D0%B0%D1%8F_%D0%B3%D1%80%D1%83%D0%BF%D0%BF%D0%B0&amp;action=edit&amp;redlink=1" TargetMode="External"/><Relationship Id="rId22" Type="http://schemas.openxmlformats.org/officeDocument/2006/relationships/hyperlink" Target="https://habr.com/post/406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854D-62C2-403B-BB4E-B17AEDFB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4386</Words>
  <Characters>25005</Characters>
  <Application>Microsoft Office Word</Application>
  <DocSecurity>0</DocSecurity>
  <Lines>208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Шлепкина</dc:creator>
  <cp:lastModifiedBy>mkhlopov</cp:lastModifiedBy>
  <cp:revision>3</cp:revision>
  <dcterms:created xsi:type="dcterms:W3CDTF">2019-01-21T00:44:00Z</dcterms:created>
  <dcterms:modified xsi:type="dcterms:W3CDTF">2019-01-21T02:09:00Z</dcterms:modified>
</cp:coreProperties>
</file>