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B2" w:rsidRPr="003C4AB2" w:rsidRDefault="003C4AB2" w:rsidP="003C4AB2">
      <w:pPr>
        <w:ind w:right="-1"/>
        <w:jc w:val="center"/>
        <w:rPr>
          <w:rFonts w:ascii="Times New Roman" w:hAnsi="Times New Roman" w:cs="Times New Roman"/>
        </w:rPr>
      </w:pPr>
      <w:r w:rsidRPr="003C4AB2">
        <w:rPr>
          <w:rFonts w:ascii="Times New Roman" w:eastAsia="Times New Roman" w:hAnsi="Times New Roman" w:cs="Times New Roman"/>
        </w:rPr>
        <w:t>МИНИСТЕРСТВО ОБРАЗОВАНИЯ И НАУКИ РОССИЙСКОЙ ФЕДЕРАЦИИ</w:t>
      </w:r>
    </w:p>
    <w:p w:rsidR="003C4AB2" w:rsidRPr="003C4AB2" w:rsidRDefault="003C4AB2" w:rsidP="003C4AB2">
      <w:pPr>
        <w:ind w:left="-426" w:right="-283"/>
        <w:jc w:val="center"/>
        <w:rPr>
          <w:rFonts w:ascii="Times New Roman" w:hAnsi="Times New Roman" w:cs="Times New Roman"/>
          <w:sz w:val="28"/>
        </w:rPr>
      </w:pPr>
      <w:r w:rsidRPr="003C4AB2">
        <w:rPr>
          <w:rFonts w:ascii="Times New Roman" w:eastAsia="Times New Roman" w:hAnsi="Times New Roman" w:cs="Times New Roman"/>
          <w:sz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3C4AB2" w:rsidRPr="003C4AB2" w:rsidRDefault="003C4AB2" w:rsidP="003C4AB2">
      <w:pPr>
        <w:ind w:right="-1"/>
        <w:jc w:val="center"/>
        <w:rPr>
          <w:rFonts w:ascii="Times New Roman" w:hAnsi="Times New Roman" w:cs="Times New Roman"/>
          <w:sz w:val="28"/>
          <w:szCs w:val="26"/>
        </w:rPr>
      </w:pPr>
      <w:r w:rsidRPr="003C4AB2">
        <w:rPr>
          <w:rFonts w:ascii="Times New Roman" w:eastAsia="Times New Roman" w:hAnsi="Times New Roman" w:cs="Times New Roman"/>
          <w:sz w:val="28"/>
          <w:szCs w:val="26"/>
        </w:rPr>
        <w:t>Национальный исследовательский ядерный университет «МИФИ»</w:t>
      </w:r>
    </w:p>
    <w:p w:rsidR="003C4AB2" w:rsidRPr="003C4AB2" w:rsidRDefault="003C4AB2" w:rsidP="003C4AB2">
      <w:pPr>
        <w:shd w:val="clear" w:color="auto" w:fill="FFFFFF"/>
        <w:spacing w:after="225"/>
        <w:ind w:right="-1"/>
        <w:jc w:val="center"/>
        <w:rPr>
          <w:rFonts w:ascii="Times New Roman" w:hAnsi="Times New Roman" w:cs="Times New Roman"/>
          <w:sz w:val="28"/>
          <w:szCs w:val="26"/>
        </w:rPr>
      </w:pPr>
      <w:r w:rsidRPr="003C4AB2">
        <w:rPr>
          <w:rFonts w:ascii="Times New Roman" w:hAnsi="Times New Roman" w:cs="Times New Roman"/>
          <w:bCs/>
          <w:sz w:val="28"/>
          <w:szCs w:val="26"/>
        </w:rPr>
        <w:t>Институт ядерной физики и технологий (ИЯФиТ)</w:t>
      </w: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hAnsi="Times New Roman" w:cs="Times New Roman"/>
          <w:sz w:val="28"/>
        </w:rPr>
      </w:pP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hAnsi="Times New Roman" w:cs="Times New Roman"/>
          <w:sz w:val="28"/>
        </w:rPr>
      </w:pP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3C4AB2">
        <w:rPr>
          <w:rFonts w:ascii="Times New Roman" w:eastAsia="Times New Roman" w:hAnsi="Times New Roman" w:cs="Times New Roman"/>
          <w:sz w:val="28"/>
        </w:rPr>
        <w:t>КАФЕДРА №40</w:t>
      </w: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hAnsi="Times New Roman" w:cs="Times New Roman"/>
          <w:sz w:val="28"/>
        </w:rPr>
      </w:pP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hAnsi="Times New Roman" w:cs="Times New Roman"/>
          <w:sz w:val="28"/>
        </w:rPr>
      </w:pPr>
      <w:r w:rsidRPr="003C4AB2">
        <w:rPr>
          <w:rFonts w:ascii="Times New Roman" w:eastAsia="Times New Roman" w:hAnsi="Times New Roman" w:cs="Times New Roman"/>
          <w:sz w:val="28"/>
        </w:rPr>
        <w:t>«Физика элементарных частиц»</w:t>
      </w: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:rsidR="003C4AB2" w:rsidRPr="003C4AB2" w:rsidRDefault="003C4AB2" w:rsidP="003C4AB2">
      <w:pPr>
        <w:spacing w:line="0" w:lineRule="atLeast"/>
        <w:ind w:right="-1"/>
        <w:rPr>
          <w:rFonts w:ascii="Times New Roman" w:hAnsi="Times New Roman" w:cs="Times New Roman"/>
          <w:sz w:val="28"/>
        </w:rPr>
      </w:pP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hAnsi="Times New Roman" w:cs="Times New Roman"/>
          <w:sz w:val="28"/>
        </w:rPr>
      </w:pPr>
    </w:p>
    <w:p w:rsidR="003C4AB2" w:rsidRPr="00C47932" w:rsidRDefault="003C4AB2" w:rsidP="003C4AB2">
      <w:pPr>
        <w:suppressAutoHyphens w:val="0"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kern w:val="0"/>
          <w:lang w:eastAsia="en-US" w:bidi="ar-SA"/>
        </w:rPr>
      </w:pPr>
      <w:r w:rsidRPr="00C47932">
        <w:rPr>
          <w:rFonts w:ascii="Times New Roman" w:eastAsia="TimesNewRomanPSMT" w:hAnsi="Times New Roman" w:cs="Times New Roman"/>
          <w:kern w:val="0"/>
          <w:lang w:eastAsia="en-US" w:bidi="ar-SA"/>
        </w:rPr>
        <w:t>РЕФЕРАТ НА ТЕМУ:</w:t>
      </w:r>
    </w:p>
    <w:p w:rsidR="003C4AB2" w:rsidRPr="003C4AB2" w:rsidRDefault="003C4AB2" w:rsidP="003C4AB2">
      <w:pPr>
        <w:suppressAutoHyphens w:val="0"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kern w:val="0"/>
          <w:sz w:val="32"/>
          <w:lang w:eastAsia="en-US" w:bidi="ar-SA"/>
        </w:rPr>
      </w:pPr>
    </w:p>
    <w:p w:rsidR="0024116C" w:rsidRDefault="00C47932" w:rsidP="0024116C">
      <w:pPr>
        <w:suppressAutoHyphens w:val="0"/>
        <w:autoSpaceDE w:val="0"/>
        <w:autoSpaceDN w:val="0"/>
        <w:adjustRightInd w:val="0"/>
        <w:ind w:right="-1"/>
        <w:jc w:val="center"/>
        <w:rPr>
          <w:rFonts w:ascii="Times New Roman" w:eastAsia="TimesNewRomanPSMT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="TimesNewRomanPSMT" w:hAnsi="Times New Roman" w:cs="Times New Roman"/>
          <w:bCs/>
          <w:kern w:val="0"/>
          <w:sz w:val="28"/>
          <w:szCs w:val="28"/>
          <w:lang w:eastAsia="en-US" w:bidi="ar-SA"/>
        </w:rPr>
        <w:t xml:space="preserve">Модель горизонтального объединения – проблема решения </w:t>
      </w:r>
      <w:r w:rsidR="00B51CCC">
        <w:rPr>
          <w:rFonts w:ascii="Times New Roman" w:eastAsia="TimesNewRomanPSMT" w:hAnsi="Times New Roman" w:cs="Times New Roman"/>
          <w:bCs/>
          <w:kern w:val="0"/>
          <w:sz w:val="28"/>
          <w:szCs w:val="28"/>
          <w:lang w:eastAsia="en-US" w:bidi="ar-SA"/>
        </w:rPr>
        <w:t xml:space="preserve">на малой </w:t>
      </w:r>
      <w:r w:rsid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eastAsia="en-US" w:bidi="ar-SA"/>
        </w:rPr>
        <w:t>энергетической шкале</w:t>
      </w:r>
    </w:p>
    <w:p w:rsidR="00BB6B19" w:rsidRPr="0024116C" w:rsidRDefault="0024116C" w:rsidP="0024116C">
      <w:pPr>
        <w:suppressAutoHyphens w:val="0"/>
        <w:autoSpaceDE w:val="0"/>
        <w:autoSpaceDN w:val="0"/>
        <w:adjustRightInd w:val="0"/>
        <w:ind w:right="-1"/>
        <w:jc w:val="center"/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</w:pPr>
      <w:r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(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Model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of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Horizontal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unification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–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problem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of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low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scale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solution</w:t>
      </w:r>
      <w:r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)</w:t>
      </w:r>
    </w:p>
    <w:p w:rsidR="003C4AB2" w:rsidRPr="0024116C" w:rsidRDefault="003C4AB2" w:rsidP="003C4AB2">
      <w:pPr>
        <w:spacing w:after="200" w:line="276" w:lineRule="auto"/>
        <w:ind w:right="-1"/>
        <w:rPr>
          <w:rFonts w:ascii="Times New Roman" w:hAnsi="Times New Roman" w:cs="Times New Roman"/>
          <w:lang w:val="en-US"/>
        </w:rPr>
      </w:pPr>
    </w:p>
    <w:p w:rsidR="00C47932" w:rsidRPr="0024116C" w:rsidRDefault="00C47932" w:rsidP="003C4AB2">
      <w:pPr>
        <w:spacing w:after="200" w:line="276" w:lineRule="auto"/>
        <w:ind w:right="-1"/>
        <w:rPr>
          <w:rFonts w:ascii="Times New Roman" w:hAnsi="Times New Roman" w:cs="Times New Roman"/>
          <w:lang w:val="en-US"/>
        </w:rPr>
      </w:pPr>
    </w:p>
    <w:p w:rsidR="00C47932" w:rsidRPr="0024116C" w:rsidRDefault="00C47932" w:rsidP="003C4AB2">
      <w:pPr>
        <w:spacing w:after="200" w:line="276" w:lineRule="auto"/>
        <w:ind w:right="-1"/>
        <w:rPr>
          <w:rFonts w:ascii="Times New Roman" w:hAnsi="Times New Roman" w:cs="Times New Roman"/>
          <w:lang w:val="en-US"/>
        </w:rPr>
      </w:pPr>
    </w:p>
    <w:p w:rsidR="003C4AB2" w:rsidRDefault="0024116C" w:rsidP="003C4AB2">
      <w:pPr>
        <w:spacing w:after="200" w:line="276" w:lineRule="auto"/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Выполнил: Никифоров А.Г.</w:t>
      </w:r>
    </w:p>
    <w:p w:rsidR="0024116C" w:rsidRDefault="0024116C" w:rsidP="003C4AB2">
      <w:pPr>
        <w:spacing w:after="200" w:line="276" w:lineRule="auto"/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Группа: М18-115</w:t>
      </w:r>
    </w:p>
    <w:p w:rsidR="0024116C" w:rsidRPr="003C4AB2" w:rsidRDefault="0024116C" w:rsidP="003C4AB2">
      <w:pPr>
        <w:spacing w:after="200" w:line="276" w:lineRule="auto"/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Принял: д.ф.-м.н. Хлопов М.Ю. </w:t>
      </w:r>
    </w:p>
    <w:p w:rsidR="003C4AB2" w:rsidRPr="003C4AB2" w:rsidRDefault="003C4AB2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3C4AB2" w:rsidRPr="003C4AB2" w:rsidRDefault="003C4AB2" w:rsidP="003C4AB2">
      <w:pPr>
        <w:spacing w:after="200" w:line="276" w:lineRule="auto"/>
        <w:ind w:right="-1"/>
        <w:jc w:val="center"/>
        <w:rPr>
          <w:rFonts w:ascii="Times New Roman" w:hAnsi="Times New Roman" w:cs="Times New Roman"/>
          <w:sz w:val="28"/>
        </w:rPr>
      </w:pPr>
    </w:p>
    <w:p w:rsidR="003C4AB2" w:rsidRDefault="003C4AB2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3C4AB2" w:rsidRDefault="003C4AB2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24116C" w:rsidRDefault="0024116C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24116C" w:rsidRDefault="0024116C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3C4AB2" w:rsidRDefault="003C4AB2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B51CCC" w:rsidRPr="003C4AB2" w:rsidRDefault="00B51CCC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3C4AB2" w:rsidRDefault="003C4AB2" w:rsidP="003C4AB2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3C4AB2">
        <w:rPr>
          <w:rFonts w:ascii="Times New Roman" w:eastAsia="Times New Roman" w:hAnsi="Times New Roman" w:cs="Times New Roman"/>
          <w:sz w:val="28"/>
        </w:rPr>
        <w:t>Москва 2018</w:t>
      </w:r>
    </w:p>
    <w:p w:rsidR="00BB6B19" w:rsidRDefault="00BB6B19" w:rsidP="00BB6B19">
      <w:pPr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</w:t>
      </w:r>
    </w:p>
    <w:p w:rsidR="00A12687" w:rsidRPr="00A12687" w:rsidRDefault="00A12687" w:rsidP="00BB6B19">
      <w:pPr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???</w:t>
      </w:r>
    </w:p>
    <w:p w:rsidR="00C844CB" w:rsidRDefault="00C844CB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Pr="00BB6B19" w:rsidRDefault="00BB6B19" w:rsidP="00BB6B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B6B19">
        <w:rPr>
          <w:rFonts w:ascii="Times New Roman" w:hAnsi="Times New Roman" w:cs="Times New Roman"/>
          <w:sz w:val="28"/>
        </w:rPr>
        <w:t>Введение</w:t>
      </w:r>
    </w:p>
    <w:p w:rsidR="00BB6B19" w:rsidRDefault="00BB6B19" w:rsidP="00BB6B19">
      <w:pPr>
        <w:rPr>
          <w:rFonts w:ascii="Times New Roman" w:hAnsi="Times New Roman" w:cs="Times New Roman"/>
          <w:sz w:val="28"/>
        </w:rPr>
      </w:pPr>
    </w:p>
    <w:p w:rsidR="00AD5013" w:rsidRDefault="00AD5013" w:rsidP="00AD5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Проблема поколений фермионов остается одной из центральных проблем физики элементарных частиц. Стандартная калибровочная модель </w:t>
      </w:r>
      <w:r>
        <w:rPr>
          <w:rFonts w:ascii="Times New Roman" w:hAnsi="Times New Roman" w:cs="Times New Roman"/>
          <w:i/>
          <w:sz w:val="28"/>
          <w:lang w:val="en-US"/>
        </w:rPr>
        <w:t>SU</w:t>
      </w:r>
      <w:r w:rsidRPr="00AD5013">
        <w:rPr>
          <w:rFonts w:ascii="Times New Roman" w:hAnsi="Times New Roman" w:cs="Times New Roman"/>
          <w:i/>
          <w:sz w:val="28"/>
        </w:rPr>
        <w:t>(3)</w:t>
      </w:r>
      <m:oMath>
        <m:r>
          <w:rPr>
            <w:rFonts w:ascii="Cambria Math" w:hAnsi="Cambria Math" w:cs="Times New Roman"/>
            <w:sz w:val="28"/>
          </w:rPr>
          <m:t>⊗</m:t>
        </m:r>
      </m:oMath>
      <w:r>
        <w:rPr>
          <w:rFonts w:ascii="Times New Roman" w:hAnsi="Times New Roman" w:cs="Times New Roman"/>
          <w:i/>
          <w:sz w:val="28"/>
          <w:lang w:val="en-US"/>
        </w:rPr>
        <w:t>SU</w:t>
      </w:r>
      <w:r w:rsidRPr="00AD5013">
        <w:rPr>
          <w:rFonts w:ascii="Times New Roman" w:hAnsi="Times New Roman" w:cs="Times New Roman"/>
          <w:i/>
          <w:sz w:val="28"/>
        </w:rPr>
        <w:t>(2)</w:t>
      </w:r>
      <m:oMath>
        <m:r>
          <w:rPr>
            <w:rFonts w:ascii="Cambria Math" w:hAnsi="Cambria Math" w:cs="Times New Roman"/>
            <w:sz w:val="28"/>
          </w:rPr>
          <m:t>⊗</m:t>
        </m:r>
      </m:oMath>
      <w:r>
        <w:rPr>
          <w:rFonts w:ascii="Times New Roman" w:hAnsi="Times New Roman" w:cs="Times New Roman"/>
          <w:i/>
          <w:sz w:val="28"/>
          <w:lang w:val="en-US"/>
        </w:rPr>
        <w:t>U</w:t>
      </w:r>
      <w:r w:rsidRPr="00AD5013">
        <w:rPr>
          <w:rFonts w:ascii="Times New Roman" w:hAnsi="Times New Roman" w:cs="Times New Roman"/>
          <w:i/>
          <w:sz w:val="28"/>
        </w:rPr>
        <w:t>(1)</w:t>
      </w:r>
      <w:r>
        <w:rPr>
          <w:rFonts w:ascii="Times New Roman" w:hAnsi="Times New Roman" w:cs="Times New Roman"/>
          <w:sz w:val="28"/>
        </w:rPr>
        <w:t xml:space="preserve">, так же как и </w:t>
      </w:r>
      <w:r w:rsidRPr="00A12687">
        <w:rPr>
          <w:rFonts w:ascii="Times New Roman" w:hAnsi="Times New Roman" w:cs="Times New Roman"/>
          <w:sz w:val="28"/>
          <w:u w:val="single"/>
        </w:rPr>
        <w:t>нее</w:t>
      </w:r>
      <w:r>
        <w:rPr>
          <w:rFonts w:ascii="Times New Roman" w:hAnsi="Times New Roman" w:cs="Times New Roman"/>
          <w:sz w:val="28"/>
        </w:rPr>
        <w:t xml:space="preserve"> «вертикальные» расширения, основывающиеся на калибровочных группах объединения </w:t>
      </w:r>
      <w:r>
        <w:rPr>
          <w:rFonts w:ascii="Times New Roman" w:hAnsi="Times New Roman" w:cs="Times New Roman"/>
          <w:sz w:val="28"/>
          <w:lang w:val="en-US"/>
        </w:rPr>
        <w:t>SU</w:t>
      </w:r>
      <w:r w:rsidRPr="00AD5013">
        <w:rPr>
          <w:rFonts w:ascii="Times New Roman" w:hAnsi="Times New Roman" w:cs="Times New Roman"/>
          <w:sz w:val="28"/>
        </w:rPr>
        <w:t>(5)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SU</w:t>
      </w:r>
      <w:r w:rsidRPr="00AD5013">
        <w:rPr>
          <w:rFonts w:ascii="Times New Roman" w:hAnsi="Times New Roman" w:cs="Times New Roman"/>
          <w:sz w:val="28"/>
        </w:rPr>
        <w:t xml:space="preserve">(10) </w:t>
      </w:r>
      <w:r w:rsidRPr="00A12687">
        <w:rPr>
          <w:rFonts w:ascii="Times New Roman" w:hAnsi="Times New Roman" w:cs="Times New Roman"/>
          <w:sz w:val="28"/>
          <w:u w:val="single"/>
        </w:rPr>
        <w:t>и так далее</w:t>
      </w:r>
      <w:r>
        <w:rPr>
          <w:rFonts w:ascii="Times New Roman" w:hAnsi="Times New Roman" w:cs="Times New Roman"/>
          <w:sz w:val="28"/>
        </w:rPr>
        <w:t>,</w:t>
      </w:r>
      <w:r w:rsidR="00A12687" w:rsidRPr="00A12687">
        <w:rPr>
          <w:rFonts w:ascii="Times New Roman" w:hAnsi="Times New Roman" w:cs="Times New Roman"/>
          <w:b/>
          <w:sz w:val="28"/>
        </w:rPr>
        <w:t>[</w:t>
      </w:r>
      <w:proofErr w:type="spellStart"/>
      <w:r w:rsidR="00A12687">
        <w:rPr>
          <w:rFonts w:ascii="Times New Roman" w:hAnsi="Times New Roman" w:cs="Times New Roman"/>
          <w:b/>
          <w:sz w:val="28"/>
          <w:lang w:val="en-US"/>
        </w:rPr>
        <w:t>stil</w:t>
      </w:r>
      <w:proofErr w:type="spellEnd"/>
      <w:r w:rsidR="00A12687" w:rsidRPr="00A12687">
        <w:rPr>
          <w:rFonts w:ascii="Times New Roman" w:hAnsi="Times New Roman" w:cs="Times New Roman"/>
          <w:b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построены в рамках одного фермионного поколения. </w:t>
      </w:r>
    </w:p>
    <w:p w:rsidR="009F6DBE" w:rsidRDefault="00AD5013" w:rsidP="009F6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этих моделях юкавские связи произвольны и должны изначально задаваться для каждого фермиона в отдельности, чтобы воспроизводились экспериментальные данные по их массам и углам смешивания. </w:t>
      </w:r>
      <w:r w:rsidR="009F6DBE">
        <w:rPr>
          <w:rFonts w:ascii="Times New Roman" w:hAnsi="Times New Roman" w:cs="Times New Roman"/>
          <w:sz w:val="28"/>
        </w:rPr>
        <w:t xml:space="preserve">Равноправие между кварк-лептонными поколениями относительно сильного и электрослабого взаимодействий в значительной степени предполагает существование «горизонтальной» симметрии между этими поколениями. </w:t>
      </w:r>
    </w:p>
    <w:p w:rsidR="009F6DBE" w:rsidRDefault="009F6DBE" w:rsidP="009F6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действием этой симметрии </w:t>
      </w:r>
      <w:r w:rsidRPr="00A12687">
        <w:rPr>
          <w:rFonts w:ascii="Times New Roman" w:hAnsi="Times New Roman" w:cs="Times New Roman"/>
          <w:i/>
          <w:sz w:val="28"/>
          <w:u w:val="single"/>
        </w:rPr>
        <w:t>левополярные</w:t>
      </w:r>
      <w:r>
        <w:rPr>
          <w:rFonts w:ascii="Times New Roman" w:hAnsi="Times New Roman" w:cs="Times New Roman"/>
          <w:sz w:val="28"/>
        </w:rPr>
        <w:t xml:space="preserve"> кварки и лептонные компоненты преобразуются как </w:t>
      </w:r>
      <w:r>
        <w:rPr>
          <w:rFonts w:ascii="Times New Roman" w:hAnsi="Times New Roman" w:cs="Times New Roman"/>
          <w:sz w:val="28"/>
          <w:lang w:val="en-US"/>
        </w:rPr>
        <w:t>SU</w:t>
      </w:r>
      <w:r w:rsidRPr="009F6DBE">
        <w:rPr>
          <w:rFonts w:ascii="Times New Roman" w:hAnsi="Times New Roman" w:cs="Times New Roman"/>
          <w:sz w:val="28"/>
        </w:rPr>
        <w:t>(3)</w:t>
      </w:r>
      <w:r w:rsidRPr="009F6DBE">
        <w:rPr>
          <w:rFonts w:ascii="Times New Roman" w:hAnsi="Times New Roman" w:cs="Times New Roman"/>
          <w:sz w:val="28"/>
          <w:vertAlign w:val="subscript"/>
          <w:lang w:val="en-US"/>
        </w:rPr>
        <w:t>H</w:t>
      </w:r>
      <w:r w:rsidRPr="009F6DBE"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триплеты, а правополяризованные – как антитриплеты. Их массовый член </w:t>
      </w:r>
      <w:r w:rsidRPr="00222FFE">
        <w:rPr>
          <w:rFonts w:ascii="Times New Roman" w:hAnsi="Times New Roman" w:cs="Times New Roman"/>
          <w:sz w:val="28"/>
          <w:u w:val="single"/>
        </w:rPr>
        <w:t>преоббразуется</w:t>
      </w:r>
      <w:r>
        <w:rPr>
          <w:rFonts w:ascii="Times New Roman" w:hAnsi="Times New Roman" w:cs="Times New Roman"/>
          <w:sz w:val="28"/>
        </w:rPr>
        <w:t xml:space="preserve"> как </w:t>
      </w:r>
      <m:oMath>
        <m:r>
          <w:rPr>
            <w:rFonts w:ascii="Cambria Math" w:hAnsi="Cambria Math" w:cs="Times New Roman"/>
            <w:sz w:val="28"/>
          </w:rPr>
          <m:t>3⊗3=6⊗3</m:t>
        </m:r>
      </m:oMath>
      <w:r>
        <w:rPr>
          <w:rFonts w:ascii="Times New Roman" w:hAnsi="Times New Roman" w:cs="Times New Roman"/>
          <w:sz w:val="28"/>
        </w:rPr>
        <w:t xml:space="preserve"> и, следовательно, может возникать только в результате нарушения горизонтальной симметрии. </w:t>
      </w:r>
    </w:p>
    <w:p w:rsidR="00211D2E" w:rsidRDefault="009F6DBE" w:rsidP="009F6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построить реалистическую модель нарушения горизонтальной симметрии, нужно ввести дов</w:t>
      </w:r>
      <w:r w:rsidR="00211D2E">
        <w:rPr>
          <w:rFonts w:ascii="Times New Roman" w:hAnsi="Times New Roman" w:cs="Times New Roman"/>
          <w:sz w:val="28"/>
        </w:rPr>
        <w:t xml:space="preserve">ольно широкий набор параметров. Но в модели с горизонтальным объединением параметров меньше, чем в реалистической модели без горизонтальной симметрии. Большинство этих параметров фиксируется экспериментальными данными о свойствах кварков и лептонов. К тому же, совокупность нетривиальных физических явлений, предсказываемых на основе модели, в принципе обеспечивает полную </w:t>
      </w:r>
      <w:r w:rsidR="00211D2E" w:rsidRPr="00222FFE">
        <w:rPr>
          <w:rFonts w:ascii="Times New Roman" w:hAnsi="Times New Roman" w:cs="Times New Roman"/>
          <w:sz w:val="28"/>
          <w:u w:val="single"/>
        </w:rPr>
        <w:t>проверке</w:t>
      </w:r>
      <w:r w:rsidR="00211D2E">
        <w:rPr>
          <w:rFonts w:ascii="Times New Roman" w:hAnsi="Times New Roman" w:cs="Times New Roman"/>
          <w:sz w:val="28"/>
        </w:rPr>
        <w:t xml:space="preserve"> модели и определение всех ее параметров. </w:t>
      </w:r>
    </w:p>
    <w:p w:rsidR="009F6DBE" w:rsidRDefault="00211D2E" w:rsidP="009F6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 новые явления возникают на очень высоком энергетическом масштиабе нарушения горизонтальной симметрии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211D2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который имеет порядок </w:t>
      </w:r>
      <w:r>
        <w:rPr>
          <w:rFonts w:ascii="Times New Roman" w:hAnsi="Times New Roman" w:cs="Times New Roman"/>
          <w:sz w:val="28"/>
        </w:rPr>
        <w:lastRenderedPageBreak/>
        <w:t xml:space="preserve">величины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211D2E">
        <w:rPr>
          <w:rFonts w:ascii="Times New Roman" w:hAnsi="Times New Roman" w:cs="Times New Roman"/>
          <w:i/>
          <w:sz w:val="28"/>
        </w:rPr>
        <w:t xml:space="preserve"> &gt; </w:t>
      </w:r>
      <w:r w:rsidRPr="00211D2E">
        <w:rPr>
          <w:rFonts w:ascii="Times New Roman" w:hAnsi="Times New Roman" w:cs="Times New Roman"/>
          <w:sz w:val="28"/>
        </w:rPr>
        <w:t>10</w:t>
      </w:r>
      <w:r w:rsidRPr="00211D2E">
        <w:rPr>
          <w:rFonts w:ascii="Times New Roman" w:hAnsi="Times New Roman" w:cs="Times New Roman"/>
          <w:sz w:val="28"/>
          <w:vertAlign w:val="superscript"/>
        </w:rPr>
        <w:t xml:space="preserve">5 </w:t>
      </w:r>
      <w:r>
        <w:rPr>
          <w:rFonts w:ascii="Times New Roman" w:hAnsi="Times New Roman" w:cs="Times New Roman"/>
          <w:sz w:val="28"/>
        </w:rPr>
        <w:t>÷</w:t>
      </w:r>
      <w:r w:rsidRPr="00211D2E">
        <w:rPr>
          <w:rFonts w:ascii="Times New Roman" w:hAnsi="Times New Roman" w:cs="Times New Roman"/>
          <w:sz w:val="28"/>
        </w:rPr>
        <w:t xml:space="preserve"> 10</w:t>
      </w:r>
      <w:r w:rsidRPr="00211D2E"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 xml:space="preserve">, что делает их недоступными излучению на ускорителях даже в отдаленном будущем. </w:t>
      </w:r>
    </w:p>
    <w:p w:rsidR="00EA7B19" w:rsidRDefault="00EA7B19" w:rsidP="009F6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Модель предложенная в </w:t>
      </w:r>
      <w:r w:rsidRPr="00EA7B19">
        <w:rPr>
          <w:rFonts w:ascii="Times New Roman" w:hAnsi="Times New Roman" w:cs="Times New Roman"/>
          <w:sz w:val="28"/>
        </w:rPr>
        <w:t xml:space="preserve">[] </w:t>
      </w:r>
      <w:r>
        <w:rPr>
          <w:rFonts w:ascii="Times New Roman" w:hAnsi="Times New Roman" w:cs="Times New Roman"/>
          <w:sz w:val="28"/>
        </w:rPr>
        <w:t>удовлетворяет следующим условиям естественности:</w:t>
      </w:r>
    </w:p>
    <w:p w:rsidR="00EA7B19" w:rsidRPr="00EA7B19" w:rsidRDefault="00EA7B19" w:rsidP="00EA7B1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A7B19">
        <w:rPr>
          <w:rFonts w:ascii="Times New Roman" w:hAnsi="Times New Roman" w:cs="Times New Roman"/>
          <w:sz w:val="28"/>
        </w:rPr>
        <w:t>Естественное подавление нейтральных токов с изменением аромата (</w:t>
      </w:r>
      <w:r w:rsidRPr="00EA7B19">
        <w:rPr>
          <w:rFonts w:ascii="Times New Roman" w:hAnsi="Times New Roman" w:cs="Times New Roman"/>
          <w:sz w:val="28"/>
          <w:lang w:val="en-US"/>
        </w:rPr>
        <w:t>FCNC</w:t>
      </w:r>
      <w:r w:rsidRPr="00EA7B19">
        <w:rPr>
          <w:rFonts w:ascii="Times New Roman" w:hAnsi="Times New Roman" w:cs="Times New Roman"/>
          <w:sz w:val="28"/>
        </w:rPr>
        <w:t xml:space="preserve">) </w:t>
      </w:r>
    </w:p>
    <w:p w:rsidR="00EA7B19" w:rsidRPr="00EA7B19" w:rsidRDefault="00EA7B19" w:rsidP="00EA7B1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A7B19">
        <w:rPr>
          <w:rFonts w:ascii="Times New Roman" w:hAnsi="Times New Roman" w:cs="Times New Roman"/>
          <w:sz w:val="28"/>
        </w:rPr>
        <w:t xml:space="preserve">Естественная горизонтальная иерархия. </w:t>
      </w:r>
    </w:p>
    <w:p w:rsidR="00EA7B19" w:rsidRPr="00EA7B19" w:rsidRDefault="00EA7B19" w:rsidP="00EA7B1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A7B19">
        <w:rPr>
          <w:rFonts w:ascii="Times New Roman" w:hAnsi="Times New Roman" w:cs="Times New Roman"/>
          <w:sz w:val="28"/>
        </w:rPr>
        <w:t xml:space="preserve">Естественное решение в КХД проблемы </w:t>
      </w:r>
      <w:r w:rsidRPr="00EA7B19">
        <w:rPr>
          <w:rFonts w:ascii="Times New Roman" w:hAnsi="Times New Roman" w:cs="Times New Roman"/>
          <w:i/>
          <w:sz w:val="28"/>
          <w:lang w:val="en-US"/>
        </w:rPr>
        <w:t>CP</w:t>
      </w:r>
      <w:r w:rsidRPr="00EA7B19">
        <w:rPr>
          <w:rFonts w:ascii="Times New Roman" w:hAnsi="Times New Roman" w:cs="Times New Roman"/>
          <w:i/>
          <w:sz w:val="28"/>
        </w:rPr>
        <w:t xml:space="preserve"> – </w:t>
      </w:r>
      <w:r w:rsidRPr="00EA7B19">
        <w:rPr>
          <w:rFonts w:ascii="Times New Roman" w:hAnsi="Times New Roman" w:cs="Times New Roman"/>
          <w:sz w:val="28"/>
        </w:rPr>
        <w:t xml:space="preserve">нарушения </w:t>
      </w:r>
    </w:p>
    <w:p w:rsidR="00EA7B19" w:rsidRDefault="00EA7B19" w:rsidP="00EA7B19">
      <w:pPr>
        <w:pStyle w:val="Paragraphedelist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Следствия из модели: </w:t>
      </w:r>
    </w:p>
    <w:p w:rsidR="00EA7B19" w:rsidRDefault="00EA7B19" w:rsidP="00EA7B19">
      <w:pPr>
        <w:pStyle w:val="Paragraphedeliste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Нейтральные токи, меняющие аромат, связанные с аксионом и взаимодействиями горизонтальных бозонов;</w:t>
      </w:r>
    </w:p>
    <w:p w:rsidR="00EA7B19" w:rsidRDefault="00EA7B19" w:rsidP="00B97152">
      <w:pPr>
        <w:pStyle w:val="Paragraphedeliste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Существование майорановской массы нейтрино и иерархия масс нейтрино различных поколений;</w:t>
      </w:r>
    </w:p>
    <w:p w:rsidR="00EA7B19" w:rsidRDefault="0092226C" w:rsidP="00B97152">
      <w:pPr>
        <w:pStyle w:val="Paragraphedeliste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Нестабильность более тяжелых нейтрино относительно аксионных распадов на более легкие нейтрино;</w:t>
      </w:r>
    </w:p>
    <w:p w:rsidR="0092226C" w:rsidRDefault="0092226C" w:rsidP="00B97152">
      <w:pPr>
        <w:pStyle w:val="Paragraphedeliste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Существование метастабильных сверхтяжелых фермионов.</w:t>
      </w:r>
    </w:p>
    <w:p w:rsidR="00906EFB" w:rsidRPr="00906EFB" w:rsidRDefault="00906EFB" w:rsidP="00B9715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906EFB">
        <w:rPr>
          <w:rFonts w:ascii="Times New Roman" w:hAnsi="Times New Roman" w:cs="Times New Roman"/>
          <w:sz w:val="28"/>
        </w:rPr>
        <w:t>Модель доступна проверке в сочетании таких тестов, как поиск массы нейтрино, поиск осцилляци</w:t>
      </w:r>
      <w:r>
        <w:rPr>
          <w:rFonts w:ascii="Times New Roman" w:hAnsi="Times New Roman" w:cs="Times New Roman"/>
          <w:sz w:val="28"/>
        </w:rPr>
        <w:t xml:space="preserve">й нейтрино, изучение переходов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vertAlign w:val="superscript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vertAlign w:val="superscript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K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vertAlign w:val="superscript"/>
              </w:rPr>
              <m:t>0</m:t>
            </m:r>
          </m:sup>
        </m:sSup>
      </m:oMath>
      <w:r w:rsidRPr="00906EFB">
        <w:rPr>
          <w:rFonts w:ascii="Times New Roman" w:eastAsiaTheme="minorEastAsia" w:hAnsi="Times New Roman" w:cs="Times New Roman"/>
          <w:sz w:val="28"/>
          <w:vertAlign w:val="superscript"/>
        </w:rPr>
        <w:t xml:space="preserve"> </w:t>
      </w:r>
      <w:r w:rsidRPr="00906EFB">
        <w:rPr>
          <w:rFonts w:ascii="Times New Roman" w:eastAsiaTheme="minorEastAsia" w:hAnsi="Times New Roman" w:cs="Times New Roman"/>
          <w:sz w:val="28"/>
        </w:rPr>
        <w:t xml:space="preserve">и       </w:t>
      </w:r>
      <w:r w:rsidRPr="00906EFB">
        <w:rPr>
          <w:rFonts w:ascii="Cambria Math" w:eastAsiaTheme="minorEastAsia" w:hAnsi="Cambria Math" w:cs="Times New Roman"/>
          <w:sz w:val="28"/>
        </w:rPr>
        <w:t>В</w:t>
      </w:r>
      <w:r w:rsidRPr="00906EFB">
        <w:rPr>
          <w:rFonts w:ascii="Times New Roman" w:eastAsiaTheme="minorEastAsia" w:hAnsi="Times New Roman" w:cs="Times New Roman"/>
          <w:sz w:val="28"/>
          <w:vertAlign w:val="superscript"/>
        </w:rPr>
        <w:t>0</w:t>
      </w:r>
      <m:oMath>
        <m:r>
          <w:rPr>
            <w:rFonts w:ascii="Cambria Math" w:hAnsi="Cambria Math" w:cs="Times New Roman"/>
            <w:sz w:val="28"/>
          </w:rPr>
          <m:t>→</m:t>
        </m:r>
      </m:oMath>
      <w:r w:rsidRPr="00906EFB">
        <w:rPr>
          <w:rFonts w:ascii="Times New Roman" w:eastAsiaTheme="minorEastAsia" w:hAnsi="Times New Roman" w:cs="Times New Roman"/>
          <w:sz w:val="28"/>
          <w:vertAlign w:val="superscript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acc>
      </m:oMath>
      <w:r w:rsidRPr="00906EFB">
        <w:rPr>
          <w:rFonts w:ascii="Times New Roman" w:eastAsiaTheme="minorEastAsia" w:hAnsi="Times New Roman" w:cs="Times New Roman"/>
          <w:sz w:val="28"/>
          <w:vertAlign w:val="superscript"/>
        </w:rPr>
        <w:t xml:space="preserve">0 </w:t>
      </w:r>
      <w:r w:rsidRPr="00906EFB">
        <w:rPr>
          <w:rFonts w:ascii="Times New Roman" w:eastAsiaTheme="minorEastAsia" w:hAnsi="Times New Roman" w:cs="Times New Roman"/>
          <w:sz w:val="28"/>
        </w:rPr>
        <w:t>поиск аксионных распадов.</w:t>
      </w:r>
    </w:p>
    <w:p w:rsidR="00EA7B19" w:rsidRDefault="00EA7B19" w:rsidP="00B9715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Pr="00906EFB" w:rsidRDefault="000A3402" w:rsidP="000A3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Калибровочная модель нарушения симметрии между поколениями</w:t>
      </w:r>
    </w:p>
    <w:p w:rsidR="00906EFB" w:rsidRDefault="00906EFB" w:rsidP="00B9715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vertAlign w:val="subscript"/>
        </w:rPr>
      </w:pPr>
      <w:r w:rsidRPr="00906EFB">
        <w:rPr>
          <w:rFonts w:ascii="Times New Roman" w:hAnsi="Times New Roman" w:cs="Times New Roman"/>
          <w:sz w:val="28"/>
        </w:rPr>
        <w:t xml:space="preserve">В расширении </w:t>
      </w:r>
      <w:r>
        <w:rPr>
          <w:rFonts w:ascii="Times New Roman" w:hAnsi="Times New Roman" w:cs="Times New Roman"/>
          <w:i/>
          <w:sz w:val="28"/>
          <w:lang w:val="en-US"/>
        </w:rPr>
        <w:t>SU</w:t>
      </w:r>
      <w:r w:rsidRPr="00AD5013">
        <w:rPr>
          <w:rFonts w:ascii="Times New Roman" w:hAnsi="Times New Roman" w:cs="Times New Roman"/>
          <w:i/>
          <w:sz w:val="28"/>
        </w:rPr>
        <w:t>(2)</w:t>
      </w:r>
      <m:oMath>
        <m:r>
          <w:rPr>
            <w:rFonts w:ascii="Cambria Math" w:hAnsi="Cambria Math" w:cs="Times New Roman"/>
          </w:rPr>
          <m:t>⊗</m:t>
        </m:r>
      </m:oMath>
      <w:r>
        <w:rPr>
          <w:rFonts w:ascii="Times New Roman" w:hAnsi="Times New Roman" w:cs="Times New Roman"/>
          <w:i/>
          <w:sz w:val="28"/>
          <w:lang w:val="en-US"/>
        </w:rPr>
        <w:t>U</w:t>
      </w:r>
      <w:r w:rsidRPr="00AD5013">
        <w:rPr>
          <w:rFonts w:ascii="Times New Roman" w:hAnsi="Times New Roman" w:cs="Times New Roman"/>
          <w:i/>
          <w:sz w:val="28"/>
        </w:rPr>
        <w:t>(1)</w:t>
      </w:r>
      <w:r w:rsidRPr="00906EF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модели электрослабого взаимодействия, которая предполагает локальную киральную симметрию </w:t>
      </w:r>
      <w:r>
        <w:rPr>
          <w:rFonts w:ascii="Times New Roman" w:hAnsi="Times New Roman" w:cs="Times New Roman"/>
          <w:i/>
          <w:sz w:val="28"/>
          <w:lang w:val="en-US"/>
        </w:rPr>
        <w:t>SU</w:t>
      </w:r>
      <w:r>
        <w:rPr>
          <w:rFonts w:ascii="Times New Roman" w:hAnsi="Times New Roman" w:cs="Times New Roman"/>
          <w:i/>
          <w:sz w:val="28"/>
        </w:rPr>
        <w:t>(3)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H</w:t>
      </w:r>
      <w:r w:rsidRPr="00B97152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="00B97152">
        <w:rPr>
          <w:rFonts w:ascii="Times New Roman" w:hAnsi="Times New Roman" w:cs="Times New Roman"/>
          <w:sz w:val="28"/>
        </w:rPr>
        <w:t xml:space="preserve"> между поколениями фермионов, кварки и лептоны </w:t>
      </w:r>
      <w:r w:rsidR="00B97152" w:rsidRPr="00222FFE">
        <w:rPr>
          <w:rFonts w:ascii="Times New Roman" w:hAnsi="Times New Roman" w:cs="Times New Roman"/>
          <w:sz w:val="28"/>
          <w:u w:val="single"/>
        </w:rPr>
        <w:t>собраны</w:t>
      </w:r>
      <w:r w:rsidR="00222FFE" w:rsidRPr="00222FFE">
        <w:rPr>
          <w:rFonts w:ascii="Times New Roman" w:hAnsi="Times New Roman" w:cs="Times New Roman"/>
          <w:sz w:val="28"/>
        </w:rPr>
        <w:t xml:space="preserve"> </w:t>
      </w:r>
      <w:r w:rsidR="00222FFE" w:rsidRPr="00222FFE">
        <w:rPr>
          <w:rFonts w:ascii="Times New Roman" w:hAnsi="Times New Roman" w:cs="Times New Roman"/>
          <w:b/>
          <w:sz w:val="28"/>
        </w:rPr>
        <w:t>[</w:t>
      </w:r>
      <w:proofErr w:type="spellStart"/>
      <w:r w:rsidR="00222FFE">
        <w:rPr>
          <w:rFonts w:ascii="Times New Roman" w:hAnsi="Times New Roman" w:cs="Times New Roman"/>
          <w:b/>
          <w:sz w:val="28"/>
          <w:lang w:val="en-US"/>
        </w:rPr>
        <w:t>stil</w:t>
      </w:r>
      <w:proofErr w:type="spellEnd"/>
      <w:r w:rsidR="00222FFE" w:rsidRPr="00222FFE">
        <w:rPr>
          <w:rFonts w:ascii="Times New Roman" w:hAnsi="Times New Roman" w:cs="Times New Roman"/>
          <w:b/>
          <w:sz w:val="28"/>
        </w:rPr>
        <w:t>]</w:t>
      </w:r>
      <w:r w:rsidR="00B97152">
        <w:rPr>
          <w:rFonts w:ascii="Times New Roman" w:hAnsi="Times New Roman" w:cs="Times New Roman"/>
          <w:sz w:val="28"/>
        </w:rPr>
        <w:t xml:space="preserve"> в следующие представления группы </w:t>
      </w:r>
      <w:r w:rsidR="00B97152">
        <w:rPr>
          <w:rFonts w:ascii="Times New Roman" w:hAnsi="Times New Roman" w:cs="Times New Roman"/>
          <w:i/>
          <w:sz w:val="28"/>
          <w:lang w:val="en-US"/>
        </w:rPr>
        <w:t>SU</w:t>
      </w:r>
      <w:r w:rsidR="00B97152" w:rsidRPr="00AD5013">
        <w:rPr>
          <w:rFonts w:ascii="Times New Roman" w:hAnsi="Times New Roman" w:cs="Times New Roman"/>
          <w:i/>
          <w:sz w:val="28"/>
        </w:rPr>
        <w:t>(2)</w:t>
      </w:r>
      <m:oMath>
        <m:r>
          <w:rPr>
            <w:rFonts w:ascii="Cambria Math" w:hAnsi="Cambria Math" w:cs="Times New Roman"/>
            <w:sz w:val="28"/>
          </w:rPr>
          <m:t>⊗</m:t>
        </m:r>
      </m:oMath>
      <w:r w:rsidR="00B97152">
        <w:rPr>
          <w:rFonts w:ascii="Times New Roman" w:hAnsi="Times New Roman" w:cs="Times New Roman"/>
          <w:i/>
          <w:sz w:val="28"/>
          <w:lang w:val="en-US"/>
        </w:rPr>
        <w:t>U</w:t>
      </w:r>
      <w:r w:rsidR="00B97152" w:rsidRPr="00AD5013">
        <w:rPr>
          <w:rFonts w:ascii="Times New Roman" w:hAnsi="Times New Roman" w:cs="Times New Roman"/>
          <w:i/>
          <w:sz w:val="28"/>
        </w:rPr>
        <w:t>(1)</w:t>
      </w:r>
      <m:oMath>
        <m:r>
          <w:rPr>
            <w:rFonts w:ascii="Cambria Math" w:hAnsi="Cambria Math" w:cs="Times New Roman"/>
            <w:sz w:val="28"/>
          </w:rPr>
          <m:t>⊗</m:t>
        </m:r>
      </m:oMath>
      <w:r w:rsidR="00B97152" w:rsidRPr="00B97152">
        <w:rPr>
          <w:rFonts w:ascii="Times New Roman" w:hAnsi="Times New Roman" w:cs="Times New Roman"/>
          <w:i/>
          <w:sz w:val="28"/>
        </w:rPr>
        <w:t xml:space="preserve"> </w:t>
      </w:r>
      <w:r w:rsidR="00B97152">
        <w:rPr>
          <w:rFonts w:ascii="Times New Roman" w:hAnsi="Times New Roman" w:cs="Times New Roman"/>
          <w:i/>
          <w:sz w:val="28"/>
          <w:lang w:val="en-US"/>
        </w:rPr>
        <w:t>SU</w:t>
      </w:r>
      <w:r w:rsidR="00B97152">
        <w:rPr>
          <w:rFonts w:ascii="Times New Roman" w:hAnsi="Times New Roman" w:cs="Times New Roman"/>
          <w:i/>
          <w:sz w:val="28"/>
        </w:rPr>
        <w:t>(3)</w:t>
      </w:r>
      <w:r w:rsidR="00B97152">
        <w:rPr>
          <w:rFonts w:ascii="Times New Roman" w:hAnsi="Times New Roman" w:cs="Times New Roman"/>
          <w:i/>
          <w:sz w:val="28"/>
          <w:vertAlign w:val="subscript"/>
          <w:lang w:val="en-US"/>
        </w:rPr>
        <w:t>H</w:t>
      </w:r>
      <w:r w:rsidR="00B97152" w:rsidRPr="00B97152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</w:p>
    <w:p w:rsidR="00462FCE" w:rsidRDefault="00462FCE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7152" w:rsidRPr="00462FCE" w:rsidRDefault="00E16517" w:rsidP="00B9715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: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u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d</m:t>
                      </m:r>
                    </m:e>
                  </m:eqAr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 xml:space="preserve">2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 xml:space="preserve">   3</m:t>
              </m:r>
            </m:e>
          </m:d>
          <m:r>
            <w:rPr>
              <w:rFonts w:ascii="Cambria Math" w:hAnsi="Cambria Math" w:cs="Times New Roman"/>
              <w:sz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l-GR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l-GR"/>
                        </w:rPr>
                        <m:t>ν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l</m:t>
                      </m:r>
                    </m:e>
                  </m:eqAr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2 -1   3</m:t>
              </m:r>
            </m:e>
          </m:d>
          <m:r>
            <w:rPr>
              <w:rFonts w:ascii="Cambria Math" w:hAnsi="Cambria Math" w:cs="Times New Roman"/>
              <w:sz w:val="28"/>
              <w:lang w:val="en-US"/>
            </w:rPr>
            <m:t>;</m:t>
          </m:r>
          <m:r>
            <m:rPr>
              <m:sty m:val="p"/>
            </m:rPr>
            <w:rPr>
              <w:rFonts w:ascii="Cambria Math" w:hAnsi="Cambria Math" w:cs="Times New Roman"/>
              <w:sz w:val="28"/>
              <w:lang w:val="en-US"/>
            </w:rPr>
            <w:br/>
          </m:r>
        </m:oMath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p>
          </m:sSubSup>
          <m:r>
            <w:rPr>
              <w:rFonts w:ascii="Cambria Math" w:hAnsi="Cambria Math" w:cs="Times New Roman"/>
              <w:sz w:val="28"/>
              <w:lang w:val="en-US"/>
            </w:rPr>
            <m:t>: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p>
          </m:sSubSup>
          <m:r>
            <w:rPr>
              <w:rFonts w:ascii="Cambria Math" w:hAnsi="Cambria Math" w:cs="Times New Roman"/>
              <w:sz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1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 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lang w:val="en-US"/>
            </w:rPr>
            <m:t xml:space="preserve">; 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p>
          </m:sSubSup>
          <m:r>
            <w:rPr>
              <w:rFonts w:ascii="Cambria Math" w:hAnsi="Cambria Math" w:cs="Times New Roman"/>
              <w:sz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1 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 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lang w:val="en-US"/>
            </w:rPr>
            <m:t xml:space="preserve">; 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p>
          </m:sSubSup>
          <m:r>
            <w:rPr>
              <w:rFonts w:ascii="Cambria Math" w:hAnsi="Cambria Math" w:cs="Times New Roman"/>
              <w:sz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1  -2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 xml:space="preserve"> 3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lang w:val="en-US"/>
            </w:rPr>
            <m:t>,</m:t>
          </m:r>
        </m:oMath>
      </m:oMathPara>
    </w:p>
    <w:p w:rsidR="00462FCE" w:rsidRPr="00B97152" w:rsidRDefault="00462FCE" w:rsidP="00B9715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B97152" w:rsidRPr="00462FCE" w:rsidRDefault="00B97152" w:rsidP="00462FC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i/>
          <w:sz w:val="28"/>
          <w:lang w:val="en-US"/>
        </w:rPr>
        <w:t>SU</w:t>
      </w:r>
      <w:r w:rsidRPr="00B97152">
        <w:rPr>
          <w:rFonts w:ascii="Times New Roman" w:hAnsi="Times New Roman" w:cs="Times New Roman"/>
          <w:i/>
          <w:sz w:val="28"/>
        </w:rPr>
        <w:t>(3)</w:t>
      </w:r>
      <w:r w:rsidRPr="00B97152">
        <w:rPr>
          <w:rFonts w:ascii="Times New Roman" w:hAnsi="Times New Roman" w:cs="Times New Roman"/>
          <w:i/>
          <w:sz w:val="28"/>
          <w:vertAlign w:val="subscript"/>
          <w:lang w:val="en-US"/>
        </w:rPr>
        <w:t>H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индекс </w:t>
      </w:r>
      <w:r>
        <w:rPr>
          <w:rFonts w:ascii="Times New Roman" w:hAnsi="Times New Roman" w:cs="Times New Roman"/>
          <w:i/>
          <w:sz w:val="28"/>
          <w:lang w:val="el-GR"/>
        </w:rPr>
        <w:t>α</w:t>
      </w:r>
      <w:r w:rsidRPr="00B97152">
        <w:rPr>
          <w:rFonts w:ascii="Times New Roman" w:hAnsi="Times New Roman" w:cs="Times New Roman"/>
          <w:i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 xml:space="preserve">1, 2, 3 указывает поколение. </w:t>
      </w:r>
      <w:r w:rsidRPr="00B97152">
        <w:rPr>
          <w:rFonts w:ascii="Times New Roman" w:hAnsi="Times New Roman" w:cs="Times New Roman"/>
          <w:i/>
          <w:sz w:val="28"/>
        </w:rPr>
        <w:t xml:space="preserve"> </w:t>
      </w:r>
    </w:p>
    <w:p w:rsidR="00B97152" w:rsidRDefault="00B97152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152">
        <w:rPr>
          <w:rFonts w:ascii="Times New Roman" w:hAnsi="Times New Roman" w:cs="Times New Roman"/>
          <w:sz w:val="28"/>
          <w:szCs w:val="28"/>
        </w:rPr>
        <w:t xml:space="preserve">Скаляры, которые нарушают горизонтальную симметрию, могут преобразовываться как </w:t>
      </w:r>
      <w:r w:rsidR="00462FCE">
        <w:rPr>
          <w:rFonts w:ascii="Times New Roman" w:hAnsi="Times New Roman" w:cs="Times New Roman"/>
          <w:i/>
          <w:sz w:val="28"/>
          <w:lang w:val="en-US"/>
        </w:rPr>
        <w:t>SU</w:t>
      </w:r>
      <w:r w:rsidR="00462FCE" w:rsidRPr="00B97152">
        <w:rPr>
          <w:rFonts w:ascii="Times New Roman" w:hAnsi="Times New Roman" w:cs="Times New Roman"/>
          <w:i/>
          <w:sz w:val="28"/>
        </w:rPr>
        <w:t>(3)</w:t>
      </w:r>
      <w:r w:rsidR="00462FCE" w:rsidRPr="00B97152">
        <w:rPr>
          <w:rFonts w:ascii="Times New Roman" w:hAnsi="Times New Roman" w:cs="Times New Roman"/>
          <w:i/>
          <w:sz w:val="28"/>
          <w:vertAlign w:val="subscript"/>
          <w:lang w:val="en-US"/>
        </w:rPr>
        <w:t>H</w:t>
      </w:r>
      <w:r w:rsidR="00462FCE">
        <w:rPr>
          <w:rFonts w:ascii="Times New Roman" w:hAnsi="Times New Roman" w:cs="Times New Roman"/>
          <w:i/>
          <w:sz w:val="28"/>
          <w:vertAlign w:val="subscript"/>
        </w:rPr>
        <w:t xml:space="preserve">  </w:t>
      </w:r>
      <w:r w:rsidRPr="00B97152">
        <w:rPr>
          <w:rFonts w:ascii="Times New Roman" w:hAnsi="Times New Roman" w:cs="Times New Roman"/>
          <w:sz w:val="28"/>
          <w:szCs w:val="28"/>
        </w:rPr>
        <w:t xml:space="preserve">секстеты или триплеты. Все они должны быть синглетами по группе </w:t>
      </w:r>
      <w:r w:rsidR="00462FCE">
        <w:rPr>
          <w:rFonts w:ascii="Times New Roman" w:hAnsi="Times New Roman" w:cs="Times New Roman"/>
          <w:i/>
          <w:sz w:val="28"/>
          <w:lang w:val="en-US"/>
        </w:rPr>
        <w:t>SU</w:t>
      </w:r>
      <w:r w:rsidR="00462FCE" w:rsidRPr="00AD5013">
        <w:rPr>
          <w:rFonts w:ascii="Times New Roman" w:hAnsi="Times New Roman" w:cs="Times New Roman"/>
          <w:i/>
          <w:sz w:val="28"/>
        </w:rPr>
        <w:t>(2)</w:t>
      </w:r>
      <m:oMath>
        <m:r>
          <w:rPr>
            <w:rFonts w:ascii="Cambria Math" w:hAnsi="Cambria Math" w:cs="Times New Roman"/>
          </w:rPr>
          <m:t>⊗</m:t>
        </m:r>
      </m:oMath>
      <w:r w:rsidR="00462FCE">
        <w:rPr>
          <w:rFonts w:ascii="Times New Roman" w:hAnsi="Times New Roman" w:cs="Times New Roman"/>
          <w:i/>
          <w:sz w:val="28"/>
          <w:lang w:val="en-US"/>
        </w:rPr>
        <w:t>U</w:t>
      </w:r>
      <w:r w:rsidR="00462FCE" w:rsidRPr="00AD5013">
        <w:rPr>
          <w:rFonts w:ascii="Times New Roman" w:hAnsi="Times New Roman" w:cs="Times New Roman"/>
          <w:i/>
          <w:sz w:val="28"/>
        </w:rPr>
        <w:t>(1)</w:t>
      </w:r>
      <w:r w:rsidR="00462FCE">
        <w:rPr>
          <w:rFonts w:ascii="Times New Roman" w:hAnsi="Times New Roman" w:cs="Times New Roman"/>
          <w:i/>
          <w:sz w:val="28"/>
        </w:rPr>
        <w:t xml:space="preserve">, </w:t>
      </w:r>
      <w:r w:rsidRPr="00B97152">
        <w:rPr>
          <w:rFonts w:ascii="Times New Roman" w:hAnsi="Times New Roman" w:cs="Times New Roman"/>
          <w:sz w:val="28"/>
          <w:szCs w:val="28"/>
        </w:rPr>
        <w:t xml:space="preserve">чтобы предотвратить нарушение </w:t>
      </w:r>
      <w:r w:rsidR="00462FCE" w:rsidRPr="00B97152">
        <w:rPr>
          <w:rFonts w:ascii="Times New Roman" w:hAnsi="Times New Roman" w:cs="Times New Roman"/>
          <w:sz w:val="28"/>
          <w:szCs w:val="28"/>
        </w:rPr>
        <w:t>электро</w:t>
      </w:r>
      <w:r w:rsidR="00462FCE">
        <w:rPr>
          <w:rFonts w:ascii="Times New Roman" w:hAnsi="Times New Roman" w:cs="Times New Roman"/>
          <w:sz w:val="28"/>
          <w:szCs w:val="28"/>
        </w:rPr>
        <w:t xml:space="preserve">слабой </w:t>
      </w:r>
      <w:r w:rsidRPr="00B97152">
        <w:rPr>
          <w:rFonts w:ascii="Times New Roman" w:hAnsi="Times New Roman" w:cs="Times New Roman"/>
          <w:sz w:val="28"/>
          <w:szCs w:val="28"/>
        </w:rPr>
        <w:t xml:space="preserve">симметрии на масштабе нарушения </w:t>
      </w:r>
      <w:r w:rsidR="00462FCE">
        <w:rPr>
          <w:rFonts w:ascii="Times New Roman" w:hAnsi="Times New Roman" w:cs="Times New Roman"/>
          <w:i/>
          <w:sz w:val="28"/>
          <w:lang w:val="en-US"/>
        </w:rPr>
        <w:t>SU</w:t>
      </w:r>
      <w:r w:rsidR="00462FCE" w:rsidRPr="00B97152">
        <w:rPr>
          <w:rFonts w:ascii="Times New Roman" w:hAnsi="Times New Roman" w:cs="Times New Roman"/>
          <w:i/>
          <w:sz w:val="28"/>
        </w:rPr>
        <w:t>(3)</w:t>
      </w:r>
      <w:r w:rsidR="00462FCE" w:rsidRPr="00B97152">
        <w:rPr>
          <w:rFonts w:ascii="Times New Roman" w:hAnsi="Times New Roman" w:cs="Times New Roman"/>
          <w:i/>
          <w:sz w:val="28"/>
          <w:vertAlign w:val="subscript"/>
          <w:lang w:val="en-US"/>
        </w:rPr>
        <w:t>H</w:t>
      </w:r>
      <w:r w:rsidR="00462FCE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="00462FCE">
        <w:rPr>
          <w:rFonts w:ascii="Times New Roman" w:hAnsi="Times New Roman" w:cs="Times New Roman"/>
          <w:sz w:val="28"/>
        </w:rPr>
        <w:t xml:space="preserve">. Генерация реалистической массовой матрицы для кварков и лептонов требует по крайней мере 3 таких «горизонтальных» скаляра. </w:t>
      </w: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2D0DE1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Глава 2. </w:t>
      </w:r>
      <w:r w:rsidRPr="002218F1">
        <w:rPr>
          <w:rFonts w:ascii="Times New Roman" w:hAnsi="Times New Roman"/>
          <w:sz w:val="28"/>
          <w:szCs w:val="32"/>
        </w:rPr>
        <w:t>Ранняя Вселенная в модели горизонтального объединения</w:t>
      </w:r>
    </w:p>
    <w:p w:rsidR="002218F1" w:rsidRDefault="002218F1" w:rsidP="002D0DE1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2.1. Динамика инфляции</w:t>
      </w:r>
    </w:p>
    <w:p w:rsidR="002218F1" w:rsidRDefault="002218F1" w:rsidP="002F1670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 сценарии инфляции, который реализуется в рамках модели горизонтального объединения, в качестве инфлатона </w:t>
      </w:r>
      <w:r w:rsidR="002D0DE1">
        <w:rPr>
          <w:rFonts w:ascii="Times New Roman" w:hAnsi="Times New Roman"/>
          <w:sz w:val="28"/>
          <w:szCs w:val="32"/>
        </w:rPr>
        <w:t>используется</w:t>
      </w:r>
      <w:r>
        <w:rPr>
          <w:rFonts w:ascii="Times New Roman" w:hAnsi="Times New Roman"/>
          <w:sz w:val="28"/>
          <w:szCs w:val="32"/>
        </w:rPr>
        <w:t xml:space="preserve"> хиггсовское поле </w:t>
      </w:r>
      <w:r>
        <w:rPr>
          <w:rFonts w:ascii="Times New Roman" w:hAnsi="Times New Roman"/>
          <w:i/>
          <w:sz w:val="28"/>
          <w:szCs w:val="32"/>
          <w:lang w:val="el-GR"/>
        </w:rPr>
        <w:t>η</w:t>
      </w:r>
      <w:r>
        <w:rPr>
          <w:rFonts w:ascii="Times New Roman" w:hAnsi="Times New Roman"/>
          <w:sz w:val="28"/>
          <w:szCs w:val="32"/>
        </w:rPr>
        <w:t xml:space="preserve">. </w:t>
      </w:r>
      <w:r w:rsidR="002D0DE1">
        <w:rPr>
          <w:rFonts w:ascii="Times New Roman" w:hAnsi="Times New Roman"/>
          <w:sz w:val="28"/>
          <w:szCs w:val="32"/>
        </w:rPr>
        <w:t xml:space="preserve">В общем случае, вакуумное среднее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el-GR"/>
              </w:rPr>
              <m:t>η</m:t>
            </m:r>
          </m:e>
        </m:d>
      </m:oMath>
      <w:r w:rsidR="002D0DE1" w:rsidRPr="002D0DE1">
        <w:rPr>
          <w:rFonts w:ascii="Times New Roman" w:hAnsi="Times New Roman"/>
          <w:sz w:val="28"/>
          <w:szCs w:val="32"/>
        </w:rPr>
        <w:t xml:space="preserve"> </w:t>
      </w:r>
      <w:r w:rsidR="002D0DE1">
        <w:rPr>
          <w:rFonts w:ascii="Times New Roman" w:hAnsi="Times New Roman"/>
          <w:sz w:val="28"/>
          <w:szCs w:val="32"/>
        </w:rPr>
        <w:t xml:space="preserve">определяет в модели горизонтального объединения подавление масс нейтральных фермионов (легких нейтрино) относительно заряженных фермионов </w:t>
      </w:r>
      <w:r w:rsidR="002D0DE1">
        <w:rPr>
          <w:rFonts w:ascii="Times New Roman" w:hAnsi="Times New Roman"/>
          <w:sz w:val="28"/>
          <w:szCs w:val="32"/>
        </w:rPr>
        <w:br/>
      </w:r>
    </w:p>
    <w:p w:rsidR="002F1670" w:rsidRPr="002F1670" w:rsidRDefault="00E16517" w:rsidP="002F1670">
      <w:pPr>
        <w:pStyle w:val="Sansinterligne"/>
        <w:spacing w:line="360" w:lineRule="auto"/>
        <w:ind w:firstLine="709"/>
        <w:jc w:val="right"/>
        <w:rPr>
          <w:rFonts w:ascii="Times New Roman" w:hAnsi="Times New Roman"/>
          <w:sz w:val="28"/>
          <w:szCs w:val="32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32"/>
                      <w:lang w:val="el-GR"/>
                    </w:rPr>
                    <m:t>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32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32"/>
            </w:rPr>
            <m:t>∝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32"/>
                    </w:rPr>
                    <m:t>f</m:t>
                  </m:r>
                </m:sub>
              </m:sSub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32"/>
                          <w:lang w:val="el-GR"/>
                        </w:rPr>
                        <m:t>ϕ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0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3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32"/>
                    </w:rPr>
                    <m:t>η</m:t>
                  </m:r>
                </m:sub>
              </m:sSub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η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32"/>
            </w:rPr>
            <m:t xml:space="preserve">                                                             </m:t>
          </m:r>
          <m:r>
            <m:rPr>
              <m:sty m:val="p"/>
            </m:rPr>
            <w:rPr>
              <w:rFonts w:ascii="Cambria Math" w:hAnsi="Cambria Math"/>
              <w:sz w:val="28"/>
              <w:szCs w:val="32"/>
            </w:rPr>
            <m:t>(1)</m:t>
          </m:r>
        </m:oMath>
      </m:oMathPara>
    </w:p>
    <w:p w:rsidR="008F2F9D" w:rsidRDefault="008F2F9D" w:rsidP="002F1670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2F1670" w:rsidRDefault="002F1670" w:rsidP="002F1670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Потенциал хиггсовского поля:</w:t>
      </w:r>
    </w:p>
    <w:p w:rsidR="008F2F9D" w:rsidRPr="002F1670" w:rsidRDefault="008F2F9D" w:rsidP="002F1670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2218F1" w:rsidRPr="008F2F9D" w:rsidRDefault="002D0DE1" w:rsidP="002D0DE1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32"/>
          <w:lang w:val="el-G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32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32"/>
                  <w:lang w:val="el-GR"/>
                </w:rPr>
                <m:t>η</m:t>
              </m:r>
            </m:e>
          </m:d>
          <m:r>
            <w:rPr>
              <w:rFonts w:ascii="Cambria Math" w:hAnsi="Cambria Math"/>
              <w:sz w:val="28"/>
              <w:szCs w:val="32"/>
            </w:rPr>
            <m:t>=</m:t>
          </m:r>
          <m:r>
            <w:rPr>
              <w:rFonts w:ascii="Cambria Math" w:hAnsi="Cambria Math"/>
              <w:sz w:val="28"/>
              <w:szCs w:val="32"/>
              <w:lang w:val="el-GR"/>
            </w:rPr>
            <m:t>λ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32"/>
                  <w:lang w:val="el-G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32"/>
                      <w:lang w:val="el-G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32"/>
                          <w:lang w:val="el-G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32"/>
                          <w:lang w:val="el-GR"/>
                        </w:rPr>
                        <m:t>η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32"/>
                          <w:lang w:val="el-G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32"/>
                      <w:lang w:val="el-G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32"/>
                          <w:lang w:val="el-G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  <w:lang w:val="el-G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  <w:lang w:val="en-US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  <w:lang w:val="el-GR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32"/>
                          <w:lang w:val="el-GR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32"/>
                  <w:lang w:val="el-GR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32"/>
              <w:lang w:val="el-GR"/>
            </w:rPr>
            <m:t>,                                                    (2)</m:t>
          </m:r>
        </m:oMath>
      </m:oMathPara>
    </w:p>
    <w:p w:rsidR="008F2F9D" w:rsidRPr="002D0DE1" w:rsidRDefault="008F2F9D" w:rsidP="002D0DE1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32"/>
          <w:lang w:val="el-GR"/>
        </w:rPr>
      </w:pPr>
    </w:p>
    <w:p w:rsidR="002D0DE1" w:rsidRDefault="002D0DE1" w:rsidP="002D0DE1">
      <w:pPr>
        <w:pStyle w:val="Sansinterligne"/>
        <w:spacing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2D0DE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энергетический масштаб спонтанного нарушения глобальной симметрии. </w:t>
      </w:r>
      <w:r w:rsidRPr="002D0DE1">
        <w:rPr>
          <w:rFonts w:ascii="Times New Roman" w:eastAsiaTheme="minorEastAsia" w:hAnsi="Times New Roman"/>
          <w:sz w:val="28"/>
        </w:rPr>
        <w:t>Это означает, что простейшая реализация горизонтальной симметрии соответствует простейшему сценарию хаотической инфляции</w:t>
      </w:r>
      <w:r w:rsidR="002F1670">
        <w:rPr>
          <w:rFonts w:ascii="Times New Roman" w:hAnsi="Times New Roman"/>
          <w:sz w:val="36"/>
          <w:szCs w:val="28"/>
        </w:rPr>
        <w:t>.</w:t>
      </w:r>
    </w:p>
    <w:p w:rsidR="009E0398" w:rsidRPr="007E2C8D" w:rsidRDefault="002F1670" w:rsidP="009E0398">
      <w:pPr>
        <w:pStyle w:val="Sansinterligne"/>
        <w:spacing w:line="360" w:lineRule="auto"/>
        <w:ind w:firstLine="709"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2F1670">
        <w:rPr>
          <w:rFonts w:ascii="Times New Roman" w:eastAsiaTheme="minorEastAsia" w:hAnsi="Times New Roman"/>
          <w:sz w:val="28"/>
          <w:szCs w:val="28"/>
        </w:rPr>
        <w:t xml:space="preserve">Таким образом, все сводится к инфляционной модели с </w:t>
      </w:r>
      <w:r w:rsidRPr="00222FFE">
        <w:rPr>
          <w:rFonts w:ascii="Times New Roman" w:eastAsiaTheme="minorEastAsia" w:hAnsi="Times New Roman"/>
          <w:sz w:val="28"/>
          <w:szCs w:val="28"/>
          <w:u w:val="single"/>
        </w:rPr>
        <w:t xml:space="preserve">одиночным </w:t>
      </w:r>
      <w:r w:rsidRPr="002F1670">
        <w:rPr>
          <w:rFonts w:ascii="Times New Roman" w:eastAsiaTheme="minorEastAsia" w:hAnsi="Times New Roman"/>
          <w:sz w:val="28"/>
          <w:szCs w:val="28"/>
        </w:rPr>
        <w:t>медленно скатывающимся скалярным полем с заданным потенциалом.</w:t>
      </w:r>
      <w:r>
        <w:rPr>
          <w:rFonts w:ascii="Times New Roman" w:eastAsiaTheme="minorEastAsia" w:hAnsi="Times New Roman"/>
          <w:sz w:val="28"/>
          <w:szCs w:val="28"/>
        </w:rPr>
        <w:t xml:space="preserve"> Это означает, что простейшая реализация </w:t>
      </w:r>
      <w:r w:rsidR="009E0398">
        <w:rPr>
          <w:rFonts w:ascii="Times New Roman" w:eastAsiaTheme="minorEastAsia" w:hAnsi="Times New Roman"/>
          <w:sz w:val="28"/>
          <w:szCs w:val="28"/>
        </w:rPr>
        <w:t>горизонтальной</w:t>
      </w:r>
      <w:r>
        <w:rPr>
          <w:rFonts w:ascii="Times New Roman" w:eastAsiaTheme="minorEastAsia" w:hAnsi="Times New Roman"/>
          <w:sz w:val="28"/>
          <w:szCs w:val="28"/>
        </w:rPr>
        <w:t xml:space="preserve"> симметрии соответствует простейшему сценарию хаотической инфляции, и </w:t>
      </w:r>
      <w:r w:rsidRPr="00222FFE">
        <w:rPr>
          <w:rFonts w:ascii="Times New Roman" w:eastAsiaTheme="minorEastAsia" w:hAnsi="Times New Roman"/>
          <w:sz w:val="28"/>
          <w:szCs w:val="28"/>
          <w:u w:val="single"/>
        </w:rPr>
        <w:t xml:space="preserve">что зафиксировав параметры потенциала инфлатона в период генерации флуктуаций </w:t>
      </w:r>
      <w:r w:rsidR="009E0398" w:rsidRPr="00222FFE">
        <w:rPr>
          <w:rFonts w:ascii="Times New Roman" w:eastAsiaTheme="minorEastAsia" w:hAnsi="Times New Roman"/>
          <w:sz w:val="28"/>
          <w:szCs w:val="28"/>
          <w:u w:val="single"/>
        </w:rPr>
        <w:t>микроволнового фона для 60-го е-фолдинга. Можно ограничить плотность энергии инфлатона в окончания инфляции.</w:t>
      </w:r>
      <w:r w:rsidR="009E039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22FFE" w:rsidRPr="00222FFE">
        <w:rPr>
          <w:rFonts w:ascii="Times New Roman" w:eastAsiaTheme="minorEastAsia" w:hAnsi="Times New Roman"/>
          <w:b/>
          <w:sz w:val="28"/>
          <w:szCs w:val="28"/>
        </w:rPr>
        <w:t>[</w:t>
      </w:r>
      <w:proofErr w:type="spellStart"/>
      <w:r w:rsidR="00222FFE">
        <w:rPr>
          <w:rFonts w:ascii="Times New Roman" w:eastAsiaTheme="minorEastAsia" w:hAnsi="Times New Roman"/>
          <w:b/>
          <w:sz w:val="28"/>
          <w:szCs w:val="28"/>
          <w:lang w:val="en-US"/>
        </w:rPr>
        <w:t>stil</w:t>
      </w:r>
      <w:proofErr w:type="spellEnd"/>
      <w:r w:rsidR="00222FFE" w:rsidRPr="00222FFE">
        <w:rPr>
          <w:rFonts w:ascii="Times New Roman" w:eastAsiaTheme="minorEastAsia" w:hAnsi="Times New Roman"/>
          <w:b/>
          <w:sz w:val="28"/>
          <w:szCs w:val="28"/>
        </w:rPr>
        <w:t xml:space="preserve">] </w:t>
      </w:r>
      <w:r w:rsidR="009E0398">
        <w:rPr>
          <w:rFonts w:ascii="Times New Roman" w:eastAsiaTheme="minorEastAsia" w:hAnsi="Times New Roman"/>
          <w:sz w:val="28"/>
          <w:szCs w:val="28"/>
        </w:rPr>
        <w:t xml:space="preserve">Используя этот потенциал, можно рассчитать амплитуду возмущения плотности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(k)</m:t>
        </m:r>
      </m:oMath>
      <w:r w:rsidR="009E0398">
        <w:rPr>
          <w:rFonts w:ascii="Times New Roman" w:eastAsiaTheme="minorEastAsia" w:hAnsi="Times New Roman"/>
          <w:sz w:val="28"/>
          <w:szCs w:val="28"/>
        </w:rPr>
        <w:t xml:space="preserve">. Для моделей с плоскими спектрами и незначительными гравитационными </w:t>
      </w:r>
      <w:r w:rsidR="009E0398">
        <w:rPr>
          <w:rFonts w:ascii="Times New Roman" w:eastAsiaTheme="minorEastAsia" w:hAnsi="Times New Roman"/>
          <w:sz w:val="28"/>
          <w:szCs w:val="28"/>
        </w:rPr>
        <w:lastRenderedPageBreak/>
        <w:t xml:space="preserve">волнами, соответствующих моделям горизонтального объединения, </w:t>
      </w:r>
      <w:r w:rsidR="00D10CF6">
        <w:rPr>
          <w:rFonts w:ascii="Times New Roman" w:eastAsiaTheme="minorEastAsia" w:hAnsi="Times New Roman"/>
          <w:sz w:val="28"/>
          <w:szCs w:val="28"/>
        </w:rPr>
        <w:t>соответствующий</w:t>
      </w:r>
      <w:r w:rsidR="009E039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10CF6">
        <w:rPr>
          <w:rFonts w:ascii="Times New Roman" w:eastAsiaTheme="minorEastAsia" w:hAnsi="Times New Roman"/>
          <w:sz w:val="28"/>
          <w:szCs w:val="28"/>
        </w:rPr>
        <w:t>результат</w:t>
      </w:r>
      <w:r w:rsidR="009E0398">
        <w:rPr>
          <w:rFonts w:ascii="Times New Roman" w:eastAsiaTheme="minorEastAsia" w:hAnsi="Times New Roman"/>
          <w:sz w:val="28"/>
          <w:szCs w:val="28"/>
        </w:rPr>
        <w:t xml:space="preserve"> был получен в </w:t>
      </w:r>
      <w:r w:rsidR="009E0398">
        <w:rPr>
          <w:rFonts w:ascii="Times New Roman" w:eastAsiaTheme="minorEastAsia" w:hAnsi="Times New Roman"/>
          <w:sz w:val="28"/>
          <w:szCs w:val="28"/>
          <w:lang w:val="en-US"/>
        </w:rPr>
        <w:t>COBE</w:t>
      </w:r>
      <w:r w:rsidR="009E039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E0398" w:rsidRPr="009E0398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≅1.7∙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</m:oMath>
      <w:r w:rsidR="009E0398" w:rsidRPr="009E0398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D10CF6">
        <w:rPr>
          <w:rFonts w:ascii="Times New Roman" w:eastAsiaTheme="minorEastAsia" w:hAnsi="Times New Roman"/>
          <w:sz w:val="28"/>
          <w:szCs w:val="28"/>
        </w:rPr>
        <w:t xml:space="preserve">Также можно оценить значение хаббловской постоянной в период окончания инфляции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end</m:t>
            </m:r>
          </m:sub>
        </m:sSub>
      </m:oMath>
      <w:r w:rsidR="00D10CF6">
        <w:rPr>
          <w:rFonts w:ascii="Times New Roman" w:eastAsiaTheme="minorEastAsia" w:hAnsi="Times New Roman"/>
          <w:sz w:val="28"/>
          <w:szCs w:val="28"/>
        </w:rPr>
        <w:t xml:space="preserve">, для широкого диапазона вакуумных средних </w:t>
      </w:r>
      <w:r w:rsidR="00D10CF6">
        <w:rPr>
          <w:rFonts w:ascii="Times New Roman" w:eastAsiaTheme="minorEastAsia" w:hAnsi="Times New Roman"/>
          <w:i/>
          <w:sz w:val="28"/>
          <w:szCs w:val="28"/>
          <w:lang w:val="en-US"/>
        </w:rPr>
        <w:t>f</w:t>
      </w:r>
      <w:r w:rsidR="00D10CF6">
        <w:rPr>
          <w:rFonts w:ascii="Times New Roman" w:eastAsiaTheme="minorEastAsia" w:hAnsi="Times New Roman"/>
          <w:sz w:val="28"/>
          <w:szCs w:val="28"/>
        </w:rPr>
        <w:t xml:space="preserve"> , которая составит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end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≅1.8∙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-7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pl</m:t>
            </m:r>
          </m:sub>
        </m:sSub>
      </m:oMath>
      <w:r w:rsidR="00D10CF6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2F1670" w:rsidRDefault="007E2C8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Образование первичных черных дыр</w:t>
      </w:r>
    </w:p>
    <w:p w:rsidR="007E2C8D" w:rsidRDefault="00451DDF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Зельдович и Новиков в 196</w:t>
      </w:r>
      <w:r w:rsidR="007E5ADC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7</w:t>
      </w:r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и Хокинг в 1971 годах показали, что </w:t>
      </w:r>
      <w:r w:rsid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формирование черной дыры малой массы </w:t>
      </w:r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 принципе возможно (меньше предела Чандрасекара)</w:t>
      </w:r>
      <w:r w:rsid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</w:t>
      </w:r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="007E2C8D" w:rsidRPr="00222FFE">
        <w:rPr>
          <w:rFonts w:ascii="Times New Roman" w:hAnsi="Times New Roman"/>
          <w:color w:val="000000"/>
          <w:sz w:val="28"/>
          <w:szCs w:val="27"/>
          <w:u w:val="single"/>
          <w:shd w:val="clear" w:color="auto" w:fill="FFFFFF"/>
        </w:rPr>
        <w:t>при приложении достаточно сильного внешнего давления</w:t>
      </w:r>
      <w:r w:rsidR="00222FFE" w:rsidRPr="00222FFE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>[</w:t>
      </w:r>
      <w:proofErr w:type="spellStart"/>
      <w:r w:rsidR="00222FFE">
        <w:rPr>
          <w:rFonts w:ascii="Times New Roman" w:hAnsi="Times New Roman"/>
          <w:b/>
          <w:color w:val="000000"/>
          <w:sz w:val="28"/>
          <w:szCs w:val="27"/>
          <w:shd w:val="clear" w:color="auto" w:fill="FFFFFF"/>
          <w:lang w:val="en-US"/>
        </w:rPr>
        <w:t>stil</w:t>
      </w:r>
      <w:proofErr w:type="spellEnd"/>
      <w:r w:rsidR="00222FFE" w:rsidRPr="00222FFE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>]</w:t>
      </w:r>
      <w:r w:rsidR="007E5ADC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Pr="00451DD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[1,2]</w:t>
      </w:r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. Нужные для этого условия могли иметь место, однако, только в очень ранней вселенной. Силы притяжения могут локально остановить расширение части вещества и обратить его в коллапс, если </w:t>
      </w:r>
      <w:r w:rsid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«</w:t>
      </w:r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самогравитация</w:t>
      </w:r>
      <w:r w:rsid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»</w:t>
      </w:r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вещества превышает его внутреннюю энергию:</w:t>
      </w:r>
    </w:p>
    <w:p w:rsidR="00564ED6" w:rsidRDefault="00564ED6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564ED6" w:rsidRPr="00564ED6" w:rsidRDefault="00E16517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≈G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≥</m:t>
          </m:r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(3)</m:t>
          </m:r>
        </m:oMath>
      </m:oMathPara>
    </w:p>
    <w:p w:rsidR="00564ED6" w:rsidRDefault="00564ED6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564ED6" w:rsidRDefault="00564ED6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w:r w:rsidRP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 эру доминирования излучения </w:t>
      </w:r>
      <m:oMath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p≈</m:t>
        </m:r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  <w:lang w:val="el-GR"/>
          </w:rPr>
          <m:t>ρ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  <w:lang w:val="el-GR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2</m:t>
            </m:r>
          </m:sup>
        </m:sSup>
      </m:oMath>
      <w:r w:rsidRP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потому вышеприведенное условие равносильно </w:t>
      </w:r>
      <m:oMath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GM/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≥R</m:t>
        </m:r>
      </m:oMath>
      <w:r w:rsidRP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где </w:t>
      </w:r>
      <m:oMath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R</m:t>
        </m:r>
      </m:oMath>
      <w:r w:rsidRP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 размер</w:t>
      </w:r>
      <w:r w:rsidR="00451DDF" w:rsidRPr="00451DD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неоднородности.</w:t>
      </w:r>
      <w:r w:rsidR="00451DD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Тогда формируется первичная черная дыра массы </w:t>
      </w:r>
      <w:r w:rsidR="00451DDF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М. </w:t>
      </w:r>
    </w:p>
    <w:p w:rsidR="007E5ADC" w:rsidRPr="00625C4E" w:rsidRDefault="007E5ADC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Анализируя образование первичных черных дыр (ПЧД) в ранней вселенной, можно оценить поведение спектра возмущений плотности энергии в ультрафиолетовой области. </w:t>
      </w:r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Вероятность того что ПЧД сформируется, для диапазона масс </w:t>
      </w:r>
      <w:r w:rsidR="00625C4E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М</w:t>
      </w:r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определяется хвостом гауссовского распределения флуктуаций плотности, она определяет долю полной плотности, которая переходит в ПЧД с массой </w:t>
      </w:r>
      <w:r w:rsidR="00625C4E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М</w:t>
      </w:r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</w:t>
      </w:r>
    </w:p>
    <w:p w:rsidR="00625C4E" w:rsidRDefault="00625C4E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625C4E" w:rsidRPr="00625C4E" w:rsidRDefault="00E16517" w:rsidP="00625C4E">
      <w:pPr>
        <w:pStyle w:val="Sansinterligne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M</m:t>
              </m:r>
            </m:e>
          </m:d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≈δ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n-US"/>
                </w:rPr>
                <m:t>M</m:t>
              </m:r>
            </m:e>
          </m:d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exp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m:t>Μ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.                                        (4)</m:t>
          </m:r>
        </m:oMath>
      </m:oMathPara>
    </w:p>
    <w:p w:rsidR="007E5ADC" w:rsidRPr="00625C4E" w:rsidRDefault="007E5ADC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Default="007E5ADC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lastRenderedPageBreak/>
        <w:t xml:space="preserve"> </w:t>
      </w:r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Масса ПЧД, родившейся на момент времени </w:t>
      </w:r>
      <w:r w:rsidR="00625C4E">
        <w:rPr>
          <w:rFonts w:ascii="Times New Roman" w:hAnsi="Times New Roman"/>
          <w:i/>
          <w:color w:val="000000"/>
          <w:sz w:val="28"/>
          <w:szCs w:val="27"/>
          <w:shd w:val="clear" w:color="auto" w:fill="FFFFFF"/>
          <w:lang w:val="en-US"/>
        </w:rPr>
        <w:t>t</w:t>
      </w:r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должна быть, по меньшей мере,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  <w:lang w:val="el-GR"/>
              </w:rPr>
              <m:t>γ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3/2</m:t>
            </m:r>
          </m:sup>
        </m:sSup>
      </m:oMath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от массы горизонта, так что </w:t>
      </w:r>
    </w:p>
    <w:p w:rsidR="00625C4E" w:rsidRDefault="00625C4E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625C4E" w:rsidRPr="00625C4E" w:rsidRDefault="00625C4E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M≈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γ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2</m:t>
                  </m:r>
                </m:den>
              </m:f>
            </m:sup>
          </m:sSup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Pl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Pl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 xml:space="preserve">                                                            (5)</m:t>
          </m:r>
        </m:oMath>
      </m:oMathPara>
    </w:p>
    <w:p w:rsidR="00625C4E" w:rsidRDefault="00625C4E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6A7A8F" w:rsidRDefault="00625C4E" w:rsidP="006A7A8F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Для ранней Вселенной</w:t>
      </w:r>
      <w:r w:rsidR="0076256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обычно </w:t>
      </w:r>
      <w:r w:rsidR="00762561">
        <w:rPr>
          <w:rFonts w:ascii="Times New Roman" w:hAnsi="Times New Roman"/>
          <w:color w:val="000000"/>
          <w:sz w:val="28"/>
          <w:szCs w:val="27"/>
          <w:shd w:val="clear" w:color="auto" w:fill="FFFFFF"/>
          <w:lang w:val="el-GR"/>
        </w:rPr>
        <w:t>γ</w:t>
      </w:r>
      <w:r w:rsidR="00762561" w:rsidRPr="0076256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="0076256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берут равным 1/3, что соответствует уравнению состояния на радиационно-доминированной стадии.</w:t>
      </w:r>
      <w:r w:rsidR="006A7A8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В пылевой стадии, которой соответствует уравнение состояния </w:t>
      </w:r>
      <w:r w:rsidR="006A7A8F">
        <w:rPr>
          <w:rFonts w:ascii="Times New Roman" w:hAnsi="Times New Roman"/>
          <w:i/>
          <w:color w:val="000000"/>
          <w:sz w:val="28"/>
          <w:szCs w:val="27"/>
          <w:shd w:val="clear" w:color="auto" w:fill="FFFFFF"/>
          <w:lang w:val="en-US"/>
        </w:rPr>
        <w:t>p</w:t>
      </w:r>
      <w:r w:rsidR="006A7A8F" w:rsidRPr="006A7A8F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=</w:t>
      </w:r>
      <w:r w:rsidR="006A7A8F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</w:t>
      </w:r>
      <w:r w:rsidR="006A7A8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0, флуктуации плотности растут и образуют гравитационно связанные объекты.</w:t>
      </w:r>
      <w:r w:rsidR="006A7A8F" w:rsidRPr="006A7A8F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</w:t>
      </w:r>
      <w:r w:rsidR="006A7A8F" w:rsidRPr="006A7A8F">
        <w:rPr>
          <w:rFonts w:ascii="Times New Roman" w:hAnsi="Times New Roman"/>
          <w:sz w:val="28"/>
          <w:szCs w:val="28"/>
        </w:rPr>
        <w:t>Тогда доля полной плотности, переходящая в ПЧД, зависит от вероятности сжатия этих объектов под шварцшильдовский</w:t>
      </w:r>
      <w:r w:rsidR="006A7A8F">
        <w:rPr>
          <w:rFonts w:ascii="Times New Roman" w:hAnsi="Times New Roman"/>
          <w:sz w:val="28"/>
          <w:szCs w:val="28"/>
        </w:rPr>
        <w:t xml:space="preserve"> радиус. Прямому коллапсу ПЧД в период образования соответствует минимальная вероятность, которая составляет:</w:t>
      </w:r>
    </w:p>
    <w:p w:rsidR="006A7A8F" w:rsidRDefault="006A7A8F" w:rsidP="006A7A8F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C4E" w:rsidRPr="00157B5C" w:rsidRDefault="006A7A8F" w:rsidP="006A7A8F">
      <w:pPr>
        <w:pStyle w:val="Sansinterligne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β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d>
        <m:r>
          <w:rPr>
            <w:rFonts w:ascii="Cambria Math" w:hAnsi="Cambria Math"/>
            <w:sz w:val="28"/>
            <w:szCs w:val="28"/>
          </w:rPr>
          <m:t>≈2∙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l-GR"/>
              </w:rPr>
              <m:t>δ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 xml:space="preserve">                                                    (6)</m:t>
        </m:r>
      </m:oMath>
      <w:r w:rsidRPr="00157B5C">
        <w:rPr>
          <w:rFonts w:ascii="Times New Roman" w:hAnsi="Times New Roman"/>
          <w:sz w:val="28"/>
          <w:szCs w:val="28"/>
        </w:rPr>
        <w:t xml:space="preserve"> </w:t>
      </w:r>
    </w:p>
    <w:p w:rsidR="006A7A8F" w:rsidRPr="00157B5C" w:rsidRDefault="006A7A8F" w:rsidP="006A7A8F">
      <w:pPr>
        <w:pStyle w:val="Sansinterligne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7A8F" w:rsidRDefault="006A7A8F" w:rsidP="00296243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вероятность верна для образования ПЧД с массой в диапазоне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≤M≤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Pr="006A7A8F">
        <w:rPr>
          <w:rFonts w:ascii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– масса внутри космологического горизонта на момент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– масса объекта, обособляющая от расширения непосредственно 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A7A8F">
        <w:rPr>
          <w:rFonts w:ascii="Times New Roman" w:hAnsi="Times New Roman"/>
          <w:sz w:val="28"/>
          <w:szCs w:val="28"/>
        </w:rPr>
        <w:t xml:space="preserve">), </w:t>
      </w:r>
      <w:r w:rsidRPr="00222FFE">
        <w:rPr>
          <w:rFonts w:ascii="Times New Roman" w:hAnsi="Times New Roman"/>
          <w:sz w:val="28"/>
          <w:szCs w:val="28"/>
          <w:u w:val="single"/>
        </w:rPr>
        <w:t>только если</w:t>
      </w:r>
      <w:r w:rsidRPr="00222FFE">
        <w:rPr>
          <w:rFonts w:ascii="Times New Roman" w:hAnsi="Times New Roman"/>
          <w:sz w:val="28"/>
          <w:szCs w:val="28"/>
        </w:rPr>
        <w:t xml:space="preserve"> </w:t>
      </w:r>
      <w:r w:rsidR="00222FFE" w:rsidRPr="00222FFE">
        <w:rPr>
          <w:rFonts w:ascii="Times New Roman" w:hAnsi="Times New Roman"/>
          <w:b/>
          <w:sz w:val="28"/>
          <w:szCs w:val="28"/>
        </w:rPr>
        <w:t>[</w:t>
      </w:r>
      <w:proofErr w:type="spellStart"/>
      <w:r w:rsidR="00222FFE">
        <w:rPr>
          <w:rFonts w:ascii="Times New Roman" w:hAnsi="Times New Roman"/>
          <w:b/>
          <w:sz w:val="28"/>
          <w:szCs w:val="28"/>
          <w:lang w:val="en-US"/>
        </w:rPr>
        <w:t>stil</w:t>
      </w:r>
      <w:proofErr w:type="spellEnd"/>
      <w:r w:rsidR="00222FFE" w:rsidRPr="00222FFE">
        <w:rPr>
          <w:rFonts w:ascii="Times New Roman" w:hAnsi="Times New Roman"/>
          <w:b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пылевая стадия происходит в период</w:t>
      </w:r>
      <w:r w:rsidRPr="006A7A8F">
        <w:rPr>
          <w:rFonts w:ascii="Times New Roman" w:hAnsi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&lt;t&lt;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A7A8F">
        <w:rPr>
          <w:rFonts w:ascii="Times New Roman" w:hAnsi="Times New Roman"/>
          <w:sz w:val="28"/>
          <w:szCs w:val="28"/>
        </w:rPr>
        <w:t xml:space="preserve">. </w:t>
      </w:r>
      <w:r w:rsidR="00296243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="00296243">
        <w:rPr>
          <w:rFonts w:ascii="Times New Roman" w:hAnsi="Times New Roman"/>
          <w:sz w:val="28"/>
          <w:szCs w:val="28"/>
        </w:rPr>
        <w:t xml:space="preserve"> дается неявно выражением: </w:t>
      </w:r>
    </w:p>
    <w:p w:rsidR="00296243" w:rsidRDefault="00296243" w:rsidP="00296243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243" w:rsidRPr="00296243" w:rsidRDefault="00E16517" w:rsidP="00296243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l-GR"/>
                    </w:rPr>
                    <m:t>δ(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3/2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pl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pl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.                                            (7)</m:t>
          </m:r>
        </m:oMath>
      </m:oMathPara>
    </w:p>
    <w:p w:rsidR="00296243" w:rsidRDefault="00296243" w:rsidP="00296243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96243" w:rsidRDefault="00296243" w:rsidP="00296243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Инфляционная модель предполагает, что после окончания хаотической инфляци</w:t>
      </w:r>
      <w:r w:rsidR="00971214">
        <w:rPr>
          <w:rFonts w:ascii="Times New Roman" w:hAnsi="Times New Roman"/>
          <w:sz w:val="28"/>
          <w:szCs w:val="28"/>
        </w:rPr>
        <w:t xml:space="preserve">и возможно возникновение мягкого уравнения состояния </w:t>
      </w:r>
      <w:r w:rsidR="00971214" w:rsidRPr="00222FFE">
        <w:rPr>
          <w:rFonts w:ascii="Times New Roman" w:hAnsi="Times New Roman"/>
          <w:sz w:val="28"/>
          <w:szCs w:val="28"/>
          <w:u w:val="single"/>
        </w:rPr>
        <w:t>в периоде разогрева</w:t>
      </w:r>
      <w:r w:rsidR="00971214">
        <w:rPr>
          <w:rFonts w:ascii="Times New Roman" w:hAnsi="Times New Roman"/>
          <w:sz w:val="28"/>
          <w:szCs w:val="28"/>
        </w:rPr>
        <w:t xml:space="preserve">. </w:t>
      </w:r>
      <w:r w:rsidR="00971214" w:rsidRPr="00222FFE">
        <w:rPr>
          <w:rFonts w:ascii="Times New Roman" w:hAnsi="Times New Roman"/>
          <w:sz w:val="28"/>
          <w:szCs w:val="28"/>
          <w:u w:val="single"/>
        </w:rPr>
        <w:t>Пока происходит разогрев идут осцилляции</w:t>
      </w:r>
      <w:r w:rsidR="00971214">
        <w:rPr>
          <w:rFonts w:ascii="Times New Roman" w:hAnsi="Times New Roman"/>
          <w:sz w:val="28"/>
          <w:szCs w:val="28"/>
        </w:rPr>
        <w:t xml:space="preserve"> </w:t>
      </w:r>
      <w:r w:rsidR="00222FFE" w:rsidRPr="00222FFE">
        <w:rPr>
          <w:rFonts w:ascii="Times New Roman" w:hAnsi="Times New Roman"/>
          <w:b/>
          <w:sz w:val="28"/>
          <w:szCs w:val="28"/>
        </w:rPr>
        <w:t>[</w:t>
      </w:r>
      <w:proofErr w:type="spellStart"/>
      <w:r w:rsidR="00222FFE">
        <w:rPr>
          <w:rFonts w:ascii="Times New Roman" w:hAnsi="Times New Roman"/>
          <w:b/>
          <w:sz w:val="28"/>
          <w:szCs w:val="28"/>
          <w:lang w:val="en-US"/>
        </w:rPr>
        <w:t>stil</w:t>
      </w:r>
      <w:proofErr w:type="spellEnd"/>
      <w:r w:rsidR="00222FFE" w:rsidRPr="00222FFE">
        <w:rPr>
          <w:rFonts w:ascii="Times New Roman" w:hAnsi="Times New Roman"/>
          <w:b/>
          <w:sz w:val="28"/>
          <w:szCs w:val="28"/>
        </w:rPr>
        <w:t xml:space="preserve">] </w:t>
      </w:r>
      <w:r w:rsidR="00971214">
        <w:rPr>
          <w:rFonts w:ascii="Times New Roman" w:hAnsi="Times New Roman"/>
          <w:sz w:val="28"/>
          <w:szCs w:val="28"/>
        </w:rPr>
        <w:t xml:space="preserve">инфляционного поля вокруг минимума потенциала, начиная со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end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 w:rsidR="00971214" w:rsidRPr="00971214">
        <w:rPr>
          <w:rFonts w:ascii="Times New Roman" w:hAnsi="Times New Roman"/>
          <w:sz w:val="28"/>
          <w:szCs w:val="28"/>
        </w:rPr>
        <w:t xml:space="preserve">. </w:t>
      </w:r>
      <w:r w:rsidR="00971214">
        <w:rPr>
          <w:rFonts w:ascii="Times New Roman" w:hAnsi="Times New Roman"/>
          <w:sz w:val="28"/>
          <w:szCs w:val="28"/>
        </w:rPr>
        <w:t xml:space="preserve">Сам разогрев происходит за счет трения, возникающего при взаимодействии </w:t>
      </w:r>
      <w:r w:rsidR="00971214">
        <w:rPr>
          <w:rFonts w:ascii="Times New Roman" w:hAnsi="Times New Roman"/>
          <w:sz w:val="28"/>
          <w:szCs w:val="28"/>
        </w:rPr>
        <w:lastRenderedPageBreak/>
        <w:t xml:space="preserve">скалярного инфлатонного поля с другими частицами, при котором кинетическая энергия колебаний поля переходит в фоновое излучение. Процесс разогрева завершается при распаде инфлатона и определяется шириной распада </w:t>
      </w:r>
    </w:p>
    <w:p w:rsidR="00971214" w:rsidRDefault="00971214" w:rsidP="00296243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214" w:rsidRPr="008F2F9D" w:rsidRDefault="00E16517" w:rsidP="00296243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Γ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l-GR"/>
                </w:rPr>
                <m:t>η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η→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f</m:t>
              </m:r>
            </m:e>
          </m:d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  <w:lang w:val="el-GR"/>
                    </w:rPr>
                    <m:t>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η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8</m:t>
              </m:r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l-GR"/>
                </w:rPr>
                <m:t>π</m:t>
              </m:r>
            </m:den>
          </m:f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,                                                   (8)</m:t>
          </m:r>
        </m:oMath>
      </m:oMathPara>
    </w:p>
    <w:p w:rsidR="008F2F9D" w:rsidRPr="00971214" w:rsidRDefault="008F2F9D" w:rsidP="00296243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451DDF" w:rsidRPr="008F2F9D" w:rsidRDefault="008F2F9D" w:rsidP="008F2F9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По окончании инфляции, начинается пылевая стадия, с момента времени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, и продолжается до завершения разогрева Вселенной 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l-GR"/>
              </w:rPr>
              <m:t>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, когда скалярное поле быстро распадается на релятивистские частицы. </w:t>
      </w:r>
    </w:p>
    <w:p w:rsidR="00451DDF" w:rsidRDefault="008F2F9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222FFE">
        <w:rPr>
          <w:rFonts w:ascii="Times New Roman" w:hAnsi="Times New Roman"/>
          <w:color w:val="000000"/>
          <w:sz w:val="28"/>
          <w:szCs w:val="27"/>
          <w:u w:val="single"/>
          <w:shd w:val="clear" w:color="auto" w:fill="FFFFFF"/>
        </w:rPr>
        <w:t xml:space="preserve">Подставляя значение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7"/>
                <w:u w:val="single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7"/>
                <w:u w:val="single"/>
                <w:shd w:val="clear" w:color="auto" w:fill="FFFFFF"/>
              </w:rPr>
              <m:t>δ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7"/>
                <w:u w:val="single"/>
                <w:shd w:val="clear" w:color="auto" w:fill="FFFFFF"/>
                <w:lang w:val="en-US"/>
              </w:rPr>
              <m:t>H</m:t>
            </m:r>
          </m:sub>
        </m:sSub>
      </m:oMath>
      <w:r w:rsidRPr="00222FFE">
        <w:rPr>
          <w:rFonts w:ascii="Times New Roman" w:hAnsi="Times New Roman"/>
          <w:color w:val="000000"/>
          <w:sz w:val="28"/>
          <w:szCs w:val="27"/>
          <w:u w:val="single"/>
          <w:shd w:val="clear" w:color="auto" w:fill="FFFFFF"/>
        </w:rPr>
        <w:t xml:space="preserve"> в (6), находится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="00222FFE" w:rsidRPr="00222FFE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>[</w:t>
      </w:r>
      <w:proofErr w:type="spellStart"/>
      <w:r w:rsidR="00222FFE" w:rsidRPr="00222FFE">
        <w:rPr>
          <w:rFonts w:ascii="Times New Roman" w:hAnsi="Times New Roman"/>
          <w:b/>
          <w:color w:val="000000"/>
          <w:sz w:val="28"/>
          <w:szCs w:val="27"/>
          <w:shd w:val="clear" w:color="auto" w:fill="FFFFFF"/>
          <w:lang w:val="en-US"/>
        </w:rPr>
        <w:t>stil</w:t>
      </w:r>
      <w:proofErr w:type="spellEnd"/>
      <w:r w:rsidR="00222FFE" w:rsidRPr="00222FFE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>]</w:t>
      </w:r>
      <w:r w:rsidR="00222FFE" w:rsidRPr="00222FF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вероятность образования ПЧД, которая приводит к незначительному эффекту их существования и испарения. </w:t>
      </w:r>
      <w:r w:rsid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Для внутренней согласованности модели горизонтального объединения требуется ввести ограничение на образование ПЧД, которая гарантирует правильную структуру массовой матрицы фермионов, генерируемой дираковским механизмом «</w:t>
      </w:r>
      <w:r w:rsidR="006C19BB">
        <w:rPr>
          <w:rFonts w:ascii="Times New Roman" w:hAnsi="Times New Roman"/>
          <w:color w:val="000000"/>
          <w:sz w:val="28"/>
          <w:szCs w:val="27"/>
          <w:shd w:val="clear" w:color="auto" w:fill="FFFFFF"/>
          <w:lang w:val="en-US"/>
        </w:rPr>
        <w:t>see</w:t>
      </w:r>
      <w:r w:rsidR="006C19BB" w:rsidRP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</w:t>
      </w:r>
      <w:r w:rsidR="006C19BB">
        <w:rPr>
          <w:rFonts w:ascii="Times New Roman" w:hAnsi="Times New Roman"/>
          <w:color w:val="000000"/>
          <w:sz w:val="28"/>
          <w:szCs w:val="27"/>
          <w:shd w:val="clear" w:color="auto" w:fill="FFFFFF"/>
          <w:lang w:val="en-US"/>
        </w:rPr>
        <w:t>saw</w:t>
      </w:r>
      <w:r w:rsid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» </w:t>
      </w:r>
    </w:p>
    <w:p w:rsidR="006C19BB" w:rsidRDefault="006C19BB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6C19BB" w:rsidRPr="007B09AD" w:rsidRDefault="00E16517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l-GR"/>
                </w:rPr>
                <m:t>η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  <w:lang w:val="en-US"/>
            </w:rPr>
            <m:t>f≤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n-US"/>
                </w:rPr>
                <m:t>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  <m:t>n</m:t>
                  </m:r>
                </m:e>
              </m:d>
            </m:sup>
          </m:sSubSup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  <m:t>ξ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7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  <w:lang w:val="en-US"/>
                        </w:rPr>
                        <m:t>n</m:t>
                      </m:r>
                    </m:e>
                  </m:d>
                </m:sup>
              </m:sSup>
            </m:e>
          </m:d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  <w:lang w:val="en-US"/>
            </w:rPr>
            <m:t>,                                                         (9)</m:t>
          </m:r>
        </m:oMath>
      </m:oMathPara>
    </w:p>
    <w:p w:rsidR="007B09AD" w:rsidRPr="006C19BB" w:rsidRDefault="007B09A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  <w:lang w:val="en-US"/>
        </w:rPr>
      </w:pPr>
    </w:p>
    <w:p w:rsidR="007B09AD" w:rsidRDefault="006C19BB" w:rsidP="007B09AD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где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en-US"/>
        </w:rPr>
        <w:t>G</w:t>
      </w:r>
      <w:r w:rsidRP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–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константы взаимодействий,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el-GR"/>
        </w:rPr>
        <w:t>ξ</w:t>
      </w:r>
      <w:r w:rsidRP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вакуумные средние горизонтальных скаляров. Для минимального самодействия инфлатона необходимо чтобы выполнялось условие </w:t>
      </w:r>
      <m:oMath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f≤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-6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pl</m:t>
            </m:r>
          </m:sub>
        </m:sSub>
      </m:oMath>
      <w:r w:rsidRP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</w:t>
      </w:r>
      <w:r w:rsidR="007B09AD" w:rsidRPr="007B09A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="007B09A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Такое </w:t>
      </w:r>
      <w:r w:rsidR="007B09AD" w:rsidRPr="007B09A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значение </w:t>
      </w:r>
      <w:r w:rsidR="007B09AD" w:rsidRPr="007B09AD">
        <w:rPr>
          <w:rFonts w:ascii="Times New Roman" w:hAnsi="Times New Roman"/>
          <w:sz w:val="28"/>
          <w:szCs w:val="28"/>
        </w:rPr>
        <w:t>масштаба нарушения горизонтальной симметрии влечет за собой проблему образования доменных стенок за счет флуктуаций вещественного инфлатонного поля</w:t>
      </w:r>
      <w:r w:rsidR="007B09AD">
        <w:rPr>
          <w:rFonts w:ascii="Times New Roman" w:hAnsi="Times New Roman"/>
          <w:sz w:val="28"/>
          <w:szCs w:val="28"/>
        </w:rPr>
        <w:t xml:space="preserve"> </w:t>
      </w:r>
      <w:r w:rsidR="007B09AD" w:rsidRPr="00222FFE">
        <w:rPr>
          <w:rFonts w:ascii="Times New Roman" w:hAnsi="Times New Roman"/>
          <w:sz w:val="28"/>
          <w:szCs w:val="28"/>
          <w:u w:val="single"/>
        </w:rPr>
        <w:t>в пылевой стадии</w:t>
      </w:r>
      <w:r w:rsidR="007B09AD">
        <w:rPr>
          <w:rFonts w:ascii="Times New Roman" w:hAnsi="Times New Roman"/>
          <w:sz w:val="28"/>
          <w:szCs w:val="28"/>
        </w:rPr>
        <w:t xml:space="preserve">. Для ее решения берут </w:t>
      </w:r>
      <m:oMath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f=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pl</m:t>
            </m:r>
          </m:sub>
        </m:sSub>
      </m:oMath>
      <w:r w:rsidR="007B09A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что приводит к длительной постинфляционной пылевой стадии, или вводят комплексное инфлатонное поле, для которого потребуется ввести неминимальную модель аксиона. Следовательно, решение данной проблемы в модели горизонтального </w:t>
      </w:r>
      <w:r w:rsidR="007B09A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lastRenderedPageBreak/>
        <w:t>объединения требует более сложного многопараметрического космологического сценария.</w:t>
      </w:r>
    </w:p>
    <w:p w:rsidR="007B09AD" w:rsidRDefault="007B09AD" w:rsidP="007B09A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2.3. Ранние «горизонтальные» фазовые переходы</w:t>
      </w:r>
    </w:p>
    <w:p w:rsidR="008B3FB5" w:rsidRPr="002F09ED" w:rsidRDefault="002F09ED" w:rsidP="007B09A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7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7"/>
          <w:shd w:val="clear" w:color="auto" w:fill="FFFFFF"/>
          <w:lang w:val="en-US"/>
        </w:rPr>
        <w:t>[is it related to low scale model?]</w:t>
      </w:r>
    </w:p>
    <w:p w:rsidR="007B09AD" w:rsidRDefault="007B09AD" w:rsidP="007B09A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скалярных полей с инфлатоном приводит к фазовым переходам</w:t>
      </w:r>
      <w:r w:rsidR="008B3FB5">
        <w:rPr>
          <w:rFonts w:ascii="Times New Roman" w:hAnsi="Times New Roman"/>
          <w:sz w:val="28"/>
          <w:szCs w:val="28"/>
        </w:rPr>
        <w:t xml:space="preserve"> на инфляционной стадии, из-за приобретения хиггсовскими полями положительной массы, когда в процессе медленного скатывания происходит фазовый переход. </w:t>
      </w:r>
    </w:p>
    <w:p w:rsidR="008B3FB5" w:rsidRDefault="008B3FB5" w:rsidP="008B3FB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спектре возмущений плотности возникают характерные пики.</w:t>
      </w:r>
      <w:r>
        <w:t xml:space="preserve"> </w:t>
      </w:r>
      <w:r w:rsidRPr="008B3FB5">
        <w:rPr>
          <w:color w:val="auto"/>
          <w:sz w:val="28"/>
          <w:szCs w:val="20"/>
        </w:rPr>
        <w:t>Kofman, Linde (1987) первыми указали на существование таких пиков в сценарии хаотической инфляции [3].</w:t>
      </w:r>
      <w:r w:rsidRPr="008B3FB5">
        <w:rPr>
          <w:sz w:val="40"/>
          <w:szCs w:val="28"/>
        </w:rPr>
        <w:t xml:space="preserve"> </w:t>
      </w:r>
      <w:r>
        <w:rPr>
          <w:sz w:val="28"/>
          <w:szCs w:val="28"/>
        </w:rPr>
        <w:t>В период порядка (40 ÷ 1) е-фолдинга до окончания инфляции, пики покидают горизонт, но вторично входят под нее на радиационной или пыл</w:t>
      </w:r>
      <w:r w:rsidR="008A6924">
        <w:rPr>
          <w:sz w:val="28"/>
          <w:szCs w:val="28"/>
        </w:rPr>
        <w:t>евой стадии и могут, в принципе, сжаться, сформировав ПЧД. Массы дыр отличаются, в зависимости от стадии их сформирования. ПЧД сформированные на радиационной стадии, масса определяется:</w:t>
      </w:r>
    </w:p>
    <w:p w:rsidR="008A6924" w:rsidRPr="008A6924" w:rsidRDefault="008A6924" w:rsidP="008B3FB5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auto"/>
              <w:sz w:val="28"/>
              <w:szCs w:val="20"/>
            </w:rPr>
            <m:t>M≅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Pl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auto"/>
              <w:sz w:val="28"/>
              <w:szCs w:val="20"/>
            </w:rPr>
            <m:t>exp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auto"/>
                  <w:sz w:val="28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8"/>
                  <w:szCs w:val="20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e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 xml:space="preserve">                                              (10)</m:t>
          </m:r>
        </m:oMath>
      </m:oMathPara>
    </w:p>
    <w:p w:rsidR="008A6924" w:rsidRPr="008A6924" w:rsidRDefault="008A6924" w:rsidP="008B3FB5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</w:p>
    <w:p w:rsidR="008A6924" w:rsidRDefault="008A6924" w:rsidP="008A6924">
      <w:pPr>
        <w:pStyle w:val="Default"/>
        <w:spacing w:line="360" w:lineRule="auto"/>
        <w:jc w:val="both"/>
        <w:rPr>
          <w:rFonts w:eastAsiaTheme="minorEastAsia"/>
          <w:color w:val="auto"/>
          <w:sz w:val="28"/>
          <w:szCs w:val="20"/>
        </w:rPr>
      </w:pPr>
      <w:r>
        <w:rPr>
          <w:rFonts w:eastAsiaTheme="minorEastAsia"/>
          <w:color w:val="auto"/>
          <w:sz w:val="28"/>
          <w:szCs w:val="20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0"/>
              </w:rPr>
              <m:t>H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0"/>
              </w:rPr>
              <m:t>0</m:t>
            </m:r>
          </m:sub>
        </m:sSub>
      </m:oMath>
      <w:r>
        <w:rPr>
          <w:rFonts w:eastAsiaTheme="minorEastAsia"/>
          <w:color w:val="auto"/>
          <w:sz w:val="28"/>
          <w:szCs w:val="20"/>
        </w:rPr>
        <w:t xml:space="preserve"> – постоянная Хаббла. Если ПЧД формируются на пылевой стадии:</w:t>
      </w:r>
    </w:p>
    <w:p w:rsid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</w:p>
    <w:p w:rsidR="008A6924" w:rsidRP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auto"/>
              <w:sz w:val="28"/>
              <w:szCs w:val="20"/>
            </w:rPr>
            <m:t>M≅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Pl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auto"/>
              <w:sz w:val="28"/>
              <w:szCs w:val="20"/>
            </w:rPr>
            <m:t>exp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auto"/>
                  <w:sz w:val="28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8"/>
                  <w:szCs w:val="20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e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 xml:space="preserve">                                              (10)</m:t>
          </m:r>
        </m:oMath>
      </m:oMathPara>
    </w:p>
    <w:p w:rsid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</w:p>
    <w:p w:rsidR="008A6924" w:rsidRP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w:r>
        <w:rPr>
          <w:rFonts w:eastAsiaTheme="minorEastAsia"/>
          <w:color w:val="auto"/>
          <w:sz w:val="28"/>
          <w:szCs w:val="20"/>
        </w:rPr>
        <w:t xml:space="preserve">В модели горизонтального объединения массы бозонов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  <w:lang w:val="en-US"/>
              </w:rPr>
              <m:t>i</m:t>
            </m:r>
          </m:sub>
        </m:sSub>
      </m:oMath>
      <w:r w:rsidRPr="008A6924">
        <w:rPr>
          <w:rFonts w:eastAsiaTheme="minorEastAsia"/>
          <w:color w:val="auto"/>
          <w:sz w:val="28"/>
          <w:szCs w:val="20"/>
        </w:rPr>
        <w:t xml:space="preserve"> </w:t>
      </w:r>
      <w:r>
        <w:rPr>
          <w:rFonts w:eastAsiaTheme="minorEastAsia"/>
          <w:color w:val="auto"/>
          <w:sz w:val="28"/>
          <w:szCs w:val="20"/>
        </w:rPr>
        <w:t xml:space="preserve">связаны с масштабами нарушения горизонтальной симметрии, которые могут задаваться соотношениями </w:t>
      </w:r>
    </w:p>
    <w:p w:rsidR="008A6924" w:rsidRPr="008A6924" w:rsidRDefault="00E16517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≈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-3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 xml:space="preserve">                                                     (11)</m:t>
          </m:r>
        </m:oMath>
      </m:oMathPara>
    </w:p>
    <w:p w:rsid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</w:p>
    <w:p w:rsidR="008A6924" w:rsidRDefault="008A6924" w:rsidP="008A6924">
      <w:pPr>
        <w:pStyle w:val="Default"/>
        <w:spacing w:line="360" w:lineRule="auto"/>
        <w:jc w:val="both"/>
        <w:rPr>
          <w:rFonts w:eastAsiaTheme="minorEastAsia"/>
          <w:color w:val="auto"/>
          <w:sz w:val="28"/>
          <w:szCs w:val="20"/>
        </w:rPr>
      </w:pPr>
      <w:r>
        <w:rPr>
          <w:rFonts w:eastAsiaTheme="minorEastAsia"/>
          <w:color w:val="auto"/>
          <w:sz w:val="28"/>
          <w:szCs w:val="20"/>
        </w:rPr>
        <w:lastRenderedPageBreak/>
        <w:t xml:space="preserve">где вакуумные средние хиггсовских полей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auto"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  <w:sz w:val="28"/>
                    <w:szCs w:val="20"/>
                    <w:lang w:val="el-GR"/>
                  </w:rPr>
                  <m:t>ξ</m:t>
                </m:r>
              </m:e>
              <m:sup>
                <m:r>
                  <w:rPr>
                    <w:rFonts w:ascii="Cambria Math" w:eastAsiaTheme="minorEastAsia" w:hAnsi="Cambria Math"/>
                    <w:color w:val="auto"/>
                    <w:sz w:val="28"/>
                    <w:szCs w:val="20"/>
                  </w:rPr>
                  <m:t>(i)</m:t>
                </m:r>
              </m:sup>
            </m:sSup>
          </m:e>
        </m:d>
      </m:oMath>
      <w:r>
        <w:rPr>
          <w:rFonts w:eastAsiaTheme="minorEastAsia"/>
          <w:color w:val="auto"/>
          <w:sz w:val="28"/>
          <w:szCs w:val="20"/>
        </w:rPr>
        <w:t xml:space="preserve">, </w:t>
      </w:r>
      <w:proofErr w:type="spellStart"/>
      <w:r>
        <w:rPr>
          <w:rFonts w:eastAsiaTheme="minorEastAsia"/>
          <w:i/>
          <w:color w:val="auto"/>
          <w:sz w:val="28"/>
          <w:szCs w:val="20"/>
          <w:lang w:val="en-US"/>
        </w:rPr>
        <w:t>i</w:t>
      </w:r>
      <w:proofErr w:type="spellEnd"/>
      <w:r w:rsidRPr="008A6924">
        <w:rPr>
          <w:rFonts w:eastAsiaTheme="minorEastAsia"/>
          <w:i/>
          <w:color w:val="auto"/>
          <w:sz w:val="28"/>
          <w:szCs w:val="20"/>
        </w:rPr>
        <w:t xml:space="preserve"> = </w:t>
      </w:r>
      <w:r w:rsidR="00A27A37">
        <w:rPr>
          <w:rFonts w:eastAsiaTheme="minorEastAsia"/>
          <w:color w:val="auto"/>
          <w:sz w:val="28"/>
          <w:szCs w:val="20"/>
        </w:rPr>
        <w:t xml:space="preserve">0, 1, 2, следуют иерархии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: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: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0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≅1:30:200</m:t>
        </m:r>
      </m:oMath>
      <w:r w:rsidR="00A27A37">
        <w:rPr>
          <w:rFonts w:eastAsiaTheme="minorEastAsia"/>
          <w:color w:val="auto"/>
          <w:sz w:val="28"/>
          <w:szCs w:val="20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  <w:lang w:val="el-GR"/>
              </w:rPr>
              <m:t>λ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λ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  <w:lang w:val="en-US"/>
              </w:rPr>
              <m:t>ξ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≅</m:t>
        </m:r>
        <m:sSup>
          <m:sSup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-3</m:t>
            </m:r>
          </m:sup>
        </m:sSup>
      </m:oMath>
      <w:r w:rsidR="00A27A37" w:rsidRPr="00A27A37">
        <w:rPr>
          <w:rFonts w:eastAsiaTheme="minorEastAsia"/>
          <w:color w:val="auto"/>
          <w:sz w:val="28"/>
          <w:szCs w:val="20"/>
        </w:rPr>
        <w:t xml:space="preserve">. </w:t>
      </w:r>
    </w:p>
    <w:p w:rsidR="00A27A37" w:rsidRDefault="00A27A37" w:rsidP="0066771F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w:r>
        <w:rPr>
          <w:rFonts w:eastAsiaTheme="minorEastAsia"/>
          <w:color w:val="auto"/>
          <w:sz w:val="28"/>
          <w:szCs w:val="20"/>
        </w:rPr>
        <w:t>Минимальное взаимодействие инфлатона с горизонтальными скалярами определяется фермионными петлевыми поправками и дается выражением:</w:t>
      </w:r>
    </w:p>
    <w:p w:rsidR="00A27A37" w:rsidRPr="00A27A37" w:rsidRDefault="00E16517" w:rsidP="00A27A37">
      <w:pPr>
        <w:pStyle w:val="Default"/>
        <w:spacing w:line="360" w:lineRule="auto"/>
        <w:ind w:firstLine="709"/>
        <w:jc w:val="both"/>
        <w:rPr>
          <w:rFonts w:eastAsiaTheme="minorEastAsia"/>
          <w:i/>
          <w:color w:val="auto"/>
          <w:sz w:val="28"/>
          <w:szCs w:val="20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  <w:lang w:val="el-GR"/>
                </w:rPr>
                <m:t>ξ</m:t>
              </m:r>
            </m:sub>
          </m:sSub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≅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  <w:lang w:val="el-GR"/>
                    </w:rPr>
                    <m:t>η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auto"/>
                          <w:sz w:val="28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sz w:val="28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color w:val="auto"/>
                              <w:sz w:val="28"/>
                              <w:szCs w:val="20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auto"/>
                              <w:sz w:val="28"/>
                              <w:szCs w:val="20"/>
                            </w:rPr>
                            <m:t>F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auto"/>
                                  <w:sz w:val="28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0"/>
                                </w:rPr>
                                <m:t>i</m:t>
                              </m:r>
                            </m:e>
                          </m:d>
                        </m:sup>
                      </m:sSub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  <w:lang w:val="el-GR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 xml:space="preserve">                                                </m:t>
          </m:r>
          <m:r>
            <w:rPr>
              <w:rFonts w:ascii="Cambria Math" w:eastAsiaTheme="minorEastAsia" w:hAnsi="Cambria Math"/>
              <w:color w:val="auto"/>
              <w:sz w:val="28"/>
              <w:szCs w:val="20"/>
              <w:lang w:val="en-US"/>
            </w:rPr>
            <m:t>(12)</m:t>
          </m:r>
        </m:oMath>
      </m:oMathPara>
    </w:p>
    <w:p w:rsidR="00A27A37" w:rsidRDefault="00A27A37" w:rsidP="00157B5C">
      <w:pPr>
        <w:pStyle w:val="Default"/>
        <w:spacing w:line="360" w:lineRule="auto"/>
        <w:jc w:val="both"/>
        <w:rPr>
          <w:rFonts w:eastAsiaTheme="minorEastAsia"/>
          <w:i/>
          <w:color w:val="auto"/>
          <w:sz w:val="28"/>
          <w:szCs w:val="20"/>
          <w:lang w:val="en-US"/>
        </w:rPr>
      </w:pPr>
    </w:p>
    <w:p w:rsidR="00157B5C" w:rsidRPr="00157B5C" w:rsidRDefault="00157B5C" w:rsidP="00157B5C">
      <w:pPr>
        <w:pStyle w:val="Sansinterlign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0"/>
        </w:rPr>
        <w:t>п</w:t>
      </w:r>
      <w:r w:rsidRPr="00157B5C">
        <w:rPr>
          <w:rFonts w:ascii="Times New Roman" w:eastAsiaTheme="minorEastAsia" w:hAnsi="Times New Roman"/>
          <w:sz w:val="28"/>
          <w:szCs w:val="20"/>
        </w:rPr>
        <w:t>роисходит</w:t>
      </w:r>
      <w:r w:rsidRPr="00157B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57B5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157B5C">
        <w:rPr>
          <w:rFonts w:ascii="Times New Roman" w:hAnsi="Times New Roman"/>
          <w:sz w:val="28"/>
          <w:szCs w:val="28"/>
        </w:rPr>
        <w:t xml:space="preserve">-й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0"/>
        </w:rPr>
        <w:t>ф</w:t>
      </w:r>
      <w:r w:rsidR="00A27A37" w:rsidRPr="00157B5C">
        <w:rPr>
          <w:rFonts w:ascii="Times New Roman" w:eastAsiaTheme="minorEastAsia" w:hAnsi="Times New Roman"/>
          <w:sz w:val="28"/>
          <w:szCs w:val="20"/>
        </w:rPr>
        <w:t xml:space="preserve">азовый переход, когда амплитуда поля </w:t>
      </w:r>
      <w:r w:rsidR="00A27A37" w:rsidRPr="00157B5C">
        <w:rPr>
          <w:rFonts w:ascii="Times New Roman" w:eastAsiaTheme="minorEastAsia" w:hAnsi="Times New Roman"/>
          <w:i/>
          <w:sz w:val="28"/>
          <w:szCs w:val="20"/>
          <w:lang w:val="el-GR"/>
        </w:rPr>
        <w:t>η</w:t>
      </w:r>
      <w:r w:rsidR="00A27A37" w:rsidRPr="00157B5C">
        <w:rPr>
          <w:rFonts w:ascii="Times New Roman" w:eastAsiaTheme="minorEastAsia" w:hAnsi="Times New Roman"/>
          <w:i/>
          <w:sz w:val="28"/>
          <w:szCs w:val="20"/>
        </w:rPr>
        <w:t xml:space="preserve"> </w:t>
      </w:r>
      <w:r w:rsidR="00A27A37" w:rsidRPr="00157B5C">
        <w:rPr>
          <w:rFonts w:ascii="Times New Roman" w:eastAsiaTheme="minorEastAsia" w:hAnsi="Times New Roman"/>
          <w:sz w:val="28"/>
          <w:szCs w:val="20"/>
        </w:rPr>
        <w:t xml:space="preserve">падает ниже </w:t>
      </w:r>
      <w:r>
        <w:rPr>
          <w:rFonts w:ascii="Times New Roman" w:eastAsiaTheme="minorEastAsia" w:hAnsi="Times New Roman"/>
          <w:sz w:val="28"/>
          <w:szCs w:val="20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0"/>
                <w:lang w:val="el-GR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0"/>
                <w:lang w:val="en-US"/>
              </w:rPr>
              <m:t>ci</m:t>
            </m:r>
          </m:sub>
        </m:sSub>
        <m:r>
          <w:rPr>
            <w:rFonts w:ascii="Cambria Math" w:eastAsiaTheme="minorEastAsia" w:hAnsi="Cambria Math"/>
            <w:sz w:val="28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i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0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ι</m:t>
                    </m:r>
                  </m:sub>
                </m:sSub>
              </m:e>
            </m:rad>
          </m:den>
        </m:f>
      </m:oMath>
      <w:r w:rsidRPr="00157B5C">
        <w:rPr>
          <w:rFonts w:ascii="Times New Roman" w:hAnsi="Times New Roman"/>
          <w:sz w:val="28"/>
          <w:szCs w:val="28"/>
        </w:rPr>
        <w:t>. При этом в спектре адиабатических возмущений возникает пик с контрастом плотности</w:t>
      </w:r>
    </w:p>
    <w:p w:rsidR="00A27A37" w:rsidRPr="0066771F" w:rsidRDefault="00157B5C" w:rsidP="00A27A37">
      <w:pPr>
        <w:pStyle w:val="Default"/>
        <w:spacing w:line="360" w:lineRule="auto"/>
        <w:ind w:firstLine="709"/>
        <w:jc w:val="both"/>
        <w:rPr>
          <w:rFonts w:eastAsiaTheme="minorEastAsia"/>
          <w:i/>
          <w:color w:val="auto"/>
          <w:sz w:val="28"/>
          <w:szCs w:val="20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δ≅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9</m:t>
              </m:r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;       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+k∙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auto"/>
                          <w:sz w:val="28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sz w:val="28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auto"/>
                                  <w:sz w:val="28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auto"/>
                                  <w:sz w:val="28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0"/>
                                </w:rPr>
                                <m:t>Pl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 xml:space="preserve"> ,                       (13)</m:t>
          </m:r>
        </m:oMath>
      </m:oMathPara>
    </w:p>
    <w:p w:rsidR="0066771F" w:rsidRPr="00A12687" w:rsidRDefault="0066771F" w:rsidP="0066771F">
      <w:pPr>
        <w:pStyle w:val="Default"/>
        <w:spacing w:line="360" w:lineRule="auto"/>
        <w:jc w:val="both"/>
        <w:rPr>
          <w:rFonts w:eastAsiaTheme="minorEastAsia"/>
          <w:i/>
          <w:color w:val="auto"/>
          <w:sz w:val="28"/>
          <w:szCs w:val="20"/>
        </w:rPr>
      </w:pPr>
      <w:r>
        <w:rPr>
          <w:rFonts w:eastAsiaTheme="minorEastAsia"/>
          <w:color w:val="auto"/>
          <w:sz w:val="28"/>
          <w:szCs w:val="20"/>
        </w:rPr>
        <w:t xml:space="preserve">где </w:t>
      </w:r>
      <m:oMath>
        <m:r>
          <w:rPr>
            <w:rFonts w:ascii="Cambria Math" w:eastAsiaTheme="minorEastAsia" w:hAnsi="Cambria Math"/>
            <w:color w:val="auto"/>
            <w:sz w:val="28"/>
            <w:szCs w:val="20"/>
          </w:rPr>
          <m:t>k~1</m:t>
        </m:r>
      </m:oMath>
      <w:r>
        <w:rPr>
          <w:rFonts w:eastAsiaTheme="minorEastAsia"/>
          <w:color w:val="auto"/>
          <w:sz w:val="28"/>
          <w:szCs w:val="20"/>
        </w:rPr>
        <w:t xml:space="preserve"> </w:t>
      </w:r>
      <w:r w:rsidRPr="00A12687">
        <w:rPr>
          <w:rFonts w:eastAsiaTheme="minorEastAsia"/>
          <w:color w:val="auto"/>
          <w:sz w:val="28"/>
          <w:szCs w:val="20"/>
        </w:rPr>
        <w:t>[4]</w:t>
      </w:r>
    </w:p>
    <w:p w:rsidR="0066771F" w:rsidRPr="0066771F" w:rsidRDefault="0066771F" w:rsidP="0066771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:rsidR="0066771F" w:rsidRPr="0066771F" w:rsidRDefault="0066771F" w:rsidP="0066771F">
      <w:pPr>
        <w:suppressAutoHyphens w:val="0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kern w:val="0"/>
          <w:lang w:eastAsia="en-US" w:bidi="ar-SA"/>
        </w:rPr>
      </w:pPr>
    </w:p>
    <w:p w:rsidR="0066771F" w:rsidRPr="00E16517" w:rsidRDefault="007802E5" w:rsidP="007802E5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2.4. Распределение</w:t>
      </w:r>
      <w:r w:rsidR="0066771F" w:rsidRPr="0066771F">
        <w:rPr>
          <w:bCs/>
          <w:color w:val="auto"/>
          <w:sz w:val="28"/>
          <w:szCs w:val="28"/>
        </w:rPr>
        <w:t xml:space="preserve"> первичного аксионного поля</w:t>
      </w:r>
    </w:p>
    <w:p w:rsidR="00E16517" w:rsidRPr="00E16517" w:rsidRDefault="00E16517" w:rsidP="007802E5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  <w:lang w:val="en-US"/>
        </w:rPr>
        <w:t>[Is it applicable to low scale solution? What happens in your case?]</w:t>
      </w:r>
      <w:bookmarkStart w:id="0" w:name="_GoBack"/>
      <w:bookmarkEnd w:id="0"/>
    </w:p>
    <w:p w:rsidR="007802E5" w:rsidRPr="007802E5" w:rsidRDefault="0066771F" w:rsidP="007802E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6771F">
        <w:rPr>
          <w:color w:val="auto"/>
          <w:sz w:val="28"/>
          <w:szCs w:val="20"/>
        </w:rPr>
        <w:t>Анализ модели холодной скрытой массы (CDM), основанной на модели невидимого аксиона</w:t>
      </w:r>
      <w:r>
        <w:rPr>
          <w:color w:val="auto"/>
          <w:sz w:val="28"/>
          <w:szCs w:val="20"/>
        </w:rPr>
        <w:t xml:space="preserve"> [</w:t>
      </w:r>
      <w:r w:rsidRPr="0066771F">
        <w:rPr>
          <w:color w:val="auto"/>
          <w:sz w:val="28"/>
          <w:szCs w:val="20"/>
        </w:rPr>
        <w:t>5</w:t>
      </w:r>
      <w:r>
        <w:rPr>
          <w:color w:val="auto"/>
          <w:sz w:val="28"/>
          <w:szCs w:val="20"/>
        </w:rPr>
        <w:t>]</w:t>
      </w:r>
      <w:r w:rsidRPr="0066771F">
        <w:rPr>
          <w:color w:val="auto"/>
          <w:sz w:val="28"/>
          <w:szCs w:val="20"/>
        </w:rPr>
        <w:t xml:space="preserve"> показал, что существует крупномасштабная неоднородность в распределении плотности энергии когерентных колеб</w:t>
      </w:r>
      <w:r w:rsidR="007802E5">
        <w:rPr>
          <w:color w:val="auto"/>
          <w:sz w:val="28"/>
          <w:szCs w:val="20"/>
        </w:rPr>
        <w:t>аний первичного аксионного поля, характерная</w:t>
      </w:r>
      <w:r w:rsidR="007802E5" w:rsidRPr="007802E5">
        <w:rPr>
          <w:color w:val="auto"/>
          <w:sz w:val="28"/>
          <w:szCs w:val="20"/>
        </w:rPr>
        <w:t xml:space="preserve"> и для всех остальных моделей</w:t>
      </w:r>
      <w:r w:rsidR="007802E5" w:rsidRPr="007802E5">
        <w:t xml:space="preserve"> </w:t>
      </w:r>
      <w:r w:rsidR="007802E5" w:rsidRPr="007802E5">
        <w:rPr>
          <w:sz w:val="28"/>
          <w:szCs w:val="28"/>
        </w:rPr>
        <w:t xml:space="preserve"> </w:t>
      </w:r>
      <w:r w:rsidR="007802E5" w:rsidRPr="007802E5">
        <w:rPr>
          <w:color w:val="auto"/>
          <w:sz w:val="28"/>
          <w:szCs w:val="28"/>
        </w:rPr>
        <w:t xml:space="preserve">аксионной холодной скрытой массы, были названы </w:t>
      </w:r>
      <w:r w:rsidR="007802E5" w:rsidRPr="007802E5">
        <w:rPr>
          <w:i/>
          <w:iCs/>
          <w:color w:val="auto"/>
          <w:sz w:val="28"/>
          <w:szCs w:val="28"/>
        </w:rPr>
        <w:t xml:space="preserve">архиолями </w:t>
      </w:r>
      <w:r w:rsidR="007802E5" w:rsidRPr="007802E5">
        <w:rPr>
          <w:color w:val="auto"/>
          <w:sz w:val="28"/>
          <w:szCs w:val="28"/>
        </w:rPr>
        <w:t>(Сахаров, Хлопов, 1994 а).</w:t>
      </w:r>
    </w:p>
    <w:p w:rsidR="007802E5" w:rsidRDefault="007802E5" w:rsidP="003708C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8C0">
        <w:rPr>
          <w:color w:val="auto"/>
          <w:sz w:val="28"/>
          <w:szCs w:val="28"/>
        </w:rPr>
        <w:t>В общем случае, аксионное поле возникает в ранней Вселенной после фазового перехода, нарушающего симметрию Печчей—Куин (PQ).</w:t>
      </w:r>
      <w:r w:rsidR="003708C0" w:rsidRPr="003708C0">
        <w:rPr>
          <w:color w:val="auto"/>
          <w:sz w:val="28"/>
          <w:szCs w:val="28"/>
        </w:rPr>
        <w:t xml:space="preserve"> </w:t>
      </w:r>
      <w:r w:rsidR="003708C0" w:rsidRPr="003708C0">
        <w:rPr>
          <w:sz w:val="28"/>
          <w:szCs w:val="28"/>
        </w:rPr>
        <w:t>А</w:t>
      </w:r>
      <w:r w:rsidR="003708C0" w:rsidRPr="003708C0">
        <w:rPr>
          <w:color w:val="auto"/>
          <w:sz w:val="28"/>
          <w:szCs w:val="28"/>
        </w:rPr>
        <w:t xml:space="preserve">ксион соответствует фазе </w:t>
      </w:r>
      <w:r w:rsidR="003708C0" w:rsidRPr="003708C0">
        <w:rPr>
          <w:i/>
          <w:color w:val="auto"/>
          <w:sz w:val="28"/>
          <w:szCs w:val="28"/>
          <w:lang w:val="el-GR"/>
        </w:rPr>
        <w:t>θ</w:t>
      </w:r>
      <w:r w:rsidR="003708C0" w:rsidRPr="003708C0">
        <w:rPr>
          <w:i/>
          <w:iCs/>
          <w:color w:val="auto"/>
          <w:sz w:val="28"/>
          <w:szCs w:val="28"/>
        </w:rPr>
        <w:t xml:space="preserve"> </w:t>
      </w:r>
      <w:r w:rsidR="003708C0" w:rsidRPr="003708C0">
        <w:rPr>
          <w:color w:val="auto"/>
          <w:sz w:val="28"/>
          <w:szCs w:val="28"/>
        </w:rPr>
        <w:t xml:space="preserve">комплексного хиггсовского бозона, нарушающего PQ-симметрию и остающегося почти безмассовым, пока не происходит КХД фазовый переход в ранней Вселенной. Крупномасштабные модуляции </w:t>
      </w:r>
      <w:r w:rsidR="003708C0" w:rsidRPr="003708C0">
        <w:rPr>
          <w:color w:val="auto"/>
          <w:sz w:val="28"/>
          <w:szCs w:val="28"/>
        </w:rPr>
        <w:lastRenderedPageBreak/>
        <w:t xml:space="preserve">распределения фазы </w:t>
      </w:r>
      <w:r w:rsidR="00E52AE6">
        <w:rPr>
          <w:i/>
          <w:iCs/>
          <w:color w:val="auto"/>
          <w:sz w:val="28"/>
          <w:szCs w:val="28"/>
          <w:lang w:val="el-GR"/>
        </w:rPr>
        <w:t>θ</w:t>
      </w:r>
      <w:r w:rsidR="003708C0" w:rsidRPr="003708C0">
        <w:rPr>
          <w:i/>
          <w:iCs/>
          <w:color w:val="auto"/>
          <w:sz w:val="28"/>
          <w:szCs w:val="28"/>
        </w:rPr>
        <w:t xml:space="preserve"> </w:t>
      </w:r>
      <w:r w:rsidR="003708C0" w:rsidRPr="003708C0">
        <w:rPr>
          <w:color w:val="auto"/>
          <w:sz w:val="28"/>
          <w:szCs w:val="28"/>
        </w:rPr>
        <w:t xml:space="preserve">возникают из-за образования и трансформации топологических дефектов в последовательности двух (PQ и КХД) фазовых переходов. Когда в ходе расширения температура Вселенной падает до </w:t>
      </w:r>
      <w:r w:rsidR="003708C0" w:rsidRPr="003708C0">
        <w:rPr>
          <w:i/>
          <w:iCs/>
          <w:color w:val="auto"/>
          <w:sz w:val="28"/>
          <w:szCs w:val="28"/>
        </w:rPr>
        <w:t>F</w:t>
      </w:r>
      <w:r w:rsidR="003708C0" w:rsidRPr="003708C0">
        <w:rPr>
          <w:i/>
          <w:iCs/>
          <w:color w:val="auto"/>
          <w:sz w:val="28"/>
          <w:szCs w:val="28"/>
          <w:vertAlign w:val="subscript"/>
        </w:rPr>
        <w:t>a</w:t>
      </w:r>
      <w:r w:rsidR="003708C0" w:rsidRPr="003708C0">
        <w:rPr>
          <w:iCs/>
          <w:color w:val="auto"/>
          <w:sz w:val="28"/>
          <w:szCs w:val="28"/>
        </w:rPr>
        <w:t xml:space="preserve"> (</w:t>
      </w:r>
      <w:r w:rsidR="003708C0" w:rsidRPr="003708C0">
        <w:rPr>
          <w:color w:val="auto"/>
          <w:sz w:val="28"/>
          <w:szCs w:val="28"/>
        </w:rPr>
        <w:t>шкала нарушения PQ-симметрии и константа</w:t>
      </w:r>
      <w:r w:rsidR="003708C0" w:rsidRPr="003708C0">
        <w:rPr>
          <w:iCs/>
          <w:color w:val="auto"/>
          <w:sz w:val="28"/>
          <w:szCs w:val="28"/>
        </w:rPr>
        <w:t>),</w:t>
      </w:r>
      <w:r w:rsidR="003708C0" w:rsidRPr="003708C0">
        <w:rPr>
          <w:i/>
          <w:iCs/>
          <w:color w:val="auto"/>
          <w:sz w:val="28"/>
          <w:szCs w:val="28"/>
        </w:rPr>
        <w:t xml:space="preserve"> </w:t>
      </w:r>
      <w:r w:rsidR="003708C0" w:rsidRPr="003708C0">
        <w:rPr>
          <w:color w:val="auto"/>
          <w:sz w:val="28"/>
          <w:szCs w:val="28"/>
        </w:rPr>
        <w:t xml:space="preserve">происходит PQ-фазовый переход, при котором образуются аксионные нити. </w:t>
      </w:r>
    </w:p>
    <w:p w:rsidR="00E52AE6" w:rsidRDefault="00A0110B" w:rsidP="00E52AE6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E52AE6">
        <w:rPr>
          <w:color w:val="auto"/>
          <w:sz w:val="28"/>
          <w:szCs w:val="28"/>
        </w:rPr>
        <w:t>При снижении температуры Вселенной до таких значений</w:t>
      </w:r>
      <w:r w:rsidR="009D5291" w:rsidRPr="00E52AE6">
        <w:rPr>
          <w:color w:val="auto"/>
          <w:sz w:val="28"/>
          <w:szCs w:val="28"/>
        </w:rPr>
        <w:t>,</w:t>
      </w:r>
      <w:r w:rsidRPr="00E52AE6">
        <w:rPr>
          <w:color w:val="auto"/>
          <w:sz w:val="28"/>
          <w:szCs w:val="28"/>
        </w:rPr>
        <w:t xml:space="preserve"> </w:t>
      </w:r>
      <w:r w:rsidR="009D5291" w:rsidRPr="00E52AE6">
        <w:rPr>
          <w:color w:val="auto"/>
          <w:sz w:val="28"/>
          <w:szCs w:val="28"/>
        </w:rPr>
        <w:t xml:space="preserve">что температура теплового фона излучения </w:t>
      </w:r>
      <w:r w:rsidR="009D5291" w:rsidRPr="00E52AE6">
        <w:rPr>
          <w:i/>
          <w:color w:val="auto"/>
          <w:sz w:val="28"/>
          <w:szCs w:val="28"/>
          <w:lang w:val="en-US"/>
        </w:rPr>
        <w:t>T</w:t>
      </w:r>
      <w:r w:rsidR="009D5291" w:rsidRPr="00E52AE6">
        <w:rPr>
          <w:i/>
          <w:color w:val="auto"/>
          <w:sz w:val="28"/>
          <w:szCs w:val="28"/>
        </w:rPr>
        <w:t xml:space="preserve"> </w:t>
      </w:r>
      <w:r w:rsidR="009D5291" w:rsidRPr="00E52AE6">
        <w:rPr>
          <w:color w:val="auto"/>
          <w:sz w:val="28"/>
          <w:szCs w:val="28"/>
        </w:rPr>
        <w:t xml:space="preserve">примерно равнялась температуре </w:t>
      </w:r>
      <w:r w:rsidR="009D5291" w:rsidRPr="00E52AE6">
        <w:rPr>
          <w:i/>
          <w:color w:val="auto"/>
          <w:sz w:val="28"/>
          <w:szCs w:val="28"/>
          <w:lang w:val="en-US"/>
        </w:rPr>
        <w:t>T</w:t>
      </w:r>
      <w:r w:rsidR="009D5291" w:rsidRPr="00E52AE6">
        <w:rPr>
          <w:i/>
          <w:color w:val="auto"/>
          <w:sz w:val="28"/>
          <w:szCs w:val="28"/>
          <w:vertAlign w:val="subscript"/>
        </w:rPr>
        <w:t>1</w:t>
      </w:r>
      <w:r w:rsidR="009D5291" w:rsidRPr="00E52AE6">
        <w:rPr>
          <w:i/>
          <w:color w:val="auto"/>
          <w:sz w:val="28"/>
          <w:szCs w:val="28"/>
        </w:rPr>
        <w:t xml:space="preserve">, </w:t>
      </w:r>
      <w:r w:rsidR="009D5291" w:rsidRPr="00E52AE6">
        <w:rPr>
          <w:color w:val="auto"/>
          <w:sz w:val="28"/>
          <w:szCs w:val="28"/>
        </w:rPr>
        <w:t xml:space="preserve">происходит устранение вырождения вакуума </w:t>
      </w:r>
      <w:r w:rsidR="009D5291" w:rsidRPr="00E52AE6">
        <w:rPr>
          <w:color w:val="auto"/>
          <w:sz w:val="28"/>
          <w:szCs w:val="28"/>
          <w:lang w:val="el-GR"/>
        </w:rPr>
        <w:t>θ</w:t>
      </w:r>
      <w:r w:rsidR="009D5291" w:rsidRPr="00E52AE6">
        <w:rPr>
          <w:color w:val="auto"/>
          <w:sz w:val="28"/>
          <w:szCs w:val="28"/>
        </w:rPr>
        <w:t xml:space="preserve"> так, что минимум энергии при числе поколений </w:t>
      </w:r>
      <w:r w:rsidR="009D5291" w:rsidRPr="00E52AE6">
        <w:rPr>
          <w:color w:val="auto"/>
          <w:sz w:val="28"/>
          <w:szCs w:val="28"/>
          <w:lang w:val="en-US"/>
        </w:rPr>
        <w:t>N</w:t>
      </w:r>
      <w:r w:rsidR="009D5291" w:rsidRPr="00E52AE6">
        <w:rPr>
          <w:color w:val="auto"/>
          <w:sz w:val="28"/>
          <w:szCs w:val="28"/>
        </w:rPr>
        <w:t xml:space="preserve">=1 соответствует вакууму с </w:t>
      </w:r>
      <w:r w:rsidR="009D5291" w:rsidRPr="00E52AE6">
        <w:rPr>
          <w:i/>
          <w:color w:val="auto"/>
          <w:sz w:val="28"/>
          <w:szCs w:val="28"/>
          <w:vertAlign w:val="subscript"/>
        </w:rPr>
        <w:t xml:space="preserve"> </w:t>
      </w:r>
      <w:r w:rsidR="009D5291" w:rsidRPr="00E52AE6">
        <w:rPr>
          <w:color w:val="auto"/>
          <w:sz w:val="28"/>
          <w:szCs w:val="28"/>
          <w:lang w:val="el-GR"/>
        </w:rPr>
        <w:t>θ</w:t>
      </w:r>
      <w:r w:rsidR="009D5291" w:rsidRPr="00E52AE6">
        <w:rPr>
          <w:color w:val="auto"/>
          <w:sz w:val="28"/>
          <w:szCs w:val="28"/>
        </w:rPr>
        <w:t>=2</w:t>
      </w:r>
      <w:r w:rsidR="009D5291" w:rsidRPr="00E52AE6">
        <w:rPr>
          <w:color w:val="auto"/>
          <w:sz w:val="28"/>
          <w:szCs w:val="28"/>
          <w:lang w:val="el-GR"/>
        </w:rPr>
        <w:t>π</w:t>
      </w:r>
      <w:r w:rsidR="009D5291" w:rsidRPr="00E52AE6">
        <w:rPr>
          <w:color w:val="auto"/>
          <w:sz w:val="28"/>
          <w:szCs w:val="28"/>
          <w:lang w:val="en-US"/>
        </w:rPr>
        <w:t>k</w:t>
      </w:r>
      <w:r w:rsidR="009D5291" w:rsidRPr="00E52AE6">
        <w:rPr>
          <w:color w:val="auto"/>
          <w:sz w:val="28"/>
          <w:szCs w:val="28"/>
        </w:rPr>
        <w:t xml:space="preserve">, где </w:t>
      </w:r>
      <w:r w:rsidR="009D5291" w:rsidRPr="00E52AE6">
        <w:rPr>
          <w:color w:val="auto"/>
          <w:sz w:val="28"/>
          <w:szCs w:val="28"/>
          <w:lang w:val="en-US"/>
        </w:rPr>
        <w:t>k</w:t>
      </w:r>
      <w:r w:rsidR="009D5291" w:rsidRPr="00E52AE6">
        <w:rPr>
          <w:color w:val="auto"/>
          <w:sz w:val="28"/>
          <w:szCs w:val="28"/>
        </w:rPr>
        <w:t xml:space="preserve"> – целое число, при этом переход фазы на 2</w:t>
      </w:r>
      <w:r w:rsidR="009D5291" w:rsidRPr="00E52AE6">
        <w:rPr>
          <w:color w:val="auto"/>
          <w:sz w:val="28"/>
          <w:szCs w:val="28"/>
          <w:lang w:val="el-GR"/>
        </w:rPr>
        <w:t>π</w:t>
      </w:r>
      <w:r w:rsidR="009D5291" w:rsidRPr="00E52AE6">
        <w:rPr>
          <w:color w:val="auto"/>
          <w:sz w:val="28"/>
          <w:szCs w:val="28"/>
        </w:rPr>
        <w:t xml:space="preserve"> приводит к </w:t>
      </w:r>
      <w:r w:rsidR="00E52AE6" w:rsidRPr="00E52AE6">
        <w:rPr>
          <w:color w:val="auto"/>
          <w:sz w:val="28"/>
          <w:szCs w:val="28"/>
        </w:rPr>
        <w:t xml:space="preserve">возникновению крупномасштабных особенностей. Вакуумное состояние </w:t>
      </w:r>
      <w:r w:rsidR="00E52AE6">
        <w:rPr>
          <w:i/>
          <w:iCs/>
          <w:color w:val="auto"/>
          <w:sz w:val="28"/>
          <w:szCs w:val="28"/>
        </w:rPr>
        <w:t>θ</w:t>
      </w:r>
      <w:r w:rsidR="00E52AE6" w:rsidRPr="00E52AE6">
        <w:rPr>
          <w:i/>
          <w:iCs/>
          <w:color w:val="auto"/>
          <w:sz w:val="28"/>
          <w:szCs w:val="28"/>
        </w:rPr>
        <w:t xml:space="preserve"> </w:t>
      </w:r>
      <w:r w:rsidR="00E52AE6" w:rsidRPr="00E52AE6">
        <w:rPr>
          <w:color w:val="auto"/>
          <w:sz w:val="28"/>
          <w:szCs w:val="28"/>
        </w:rPr>
        <w:t xml:space="preserve">фиксируется во всех точках вокруг нити. Исключение составляет поверхность в направлении </w:t>
      </w:r>
      <w:r w:rsidR="00E52AE6">
        <w:rPr>
          <w:color w:val="auto"/>
          <w:sz w:val="28"/>
          <w:szCs w:val="28"/>
          <w:lang w:val="el-GR"/>
        </w:rPr>
        <w:t>θ</w:t>
      </w:r>
      <w:r w:rsidR="00E52AE6" w:rsidRPr="00E52AE6">
        <w:rPr>
          <w:i/>
          <w:iCs/>
          <w:color w:val="auto"/>
          <w:sz w:val="28"/>
          <w:szCs w:val="28"/>
        </w:rPr>
        <w:t xml:space="preserve"> </w:t>
      </w:r>
      <w:r w:rsidR="00E52AE6" w:rsidRPr="00E52AE6">
        <w:rPr>
          <w:color w:val="auto"/>
          <w:sz w:val="28"/>
          <w:szCs w:val="28"/>
        </w:rPr>
        <w:t xml:space="preserve">= </w:t>
      </w:r>
      <w:r w:rsidR="00E52AE6">
        <w:rPr>
          <w:color w:val="auto"/>
          <w:sz w:val="28"/>
          <w:szCs w:val="28"/>
          <w:lang w:val="el-GR"/>
        </w:rPr>
        <w:t>π</w:t>
      </w:r>
      <w:r w:rsidR="00E52AE6" w:rsidRPr="00E52AE6">
        <w:rPr>
          <w:i/>
          <w:iCs/>
          <w:color w:val="auto"/>
          <w:sz w:val="28"/>
          <w:szCs w:val="28"/>
        </w:rPr>
        <w:t xml:space="preserve"> </w:t>
      </w:r>
      <w:r w:rsidR="00E52AE6" w:rsidRPr="00E52AE6">
        <w:rPr>
          <w:color w:val="auto"/>
          <w:sz w:val="28"/>
          <w:szCs w:val="28"/>
        </w:rPr>
        <w:t>от нити. Пересекая эту поверхность, мы попадаем из одного вакуума в другой, и таким образом вдоль этой поверхности формируются аксионные стенки</w:t>
      </w:r>
      <w:r w:rsidR="00E52AE6">
        <w:rPr>
          <w:color w:val="auto"/>
          <w:sz w:val="28"/>
          <w:szCs w:val="28"/>
        </w:rPr>
        <w:t xml:space="preserve">. При включении массы вакуумные стенки, ограниченные структурой нитей, возникают и распадаются, отразившись в структуре архиолей. Существует модельно-независимое ограничение на шкалу нарушения </w:t>
      </w:r>
      <w:r w:rsidR="00E52AE6">
        <w:rPr>
          <w:color w:val="auto"/>
          <w:sz w:val="28"/>
          <w:szCs w:val="28"/>
          <w:lang w:val="en-US"/>
        </w:rPr>
        <w:t>PQ</w:t>
      </w:r>
      <w:r w:rsidR="00E52AE6" w:rsidRPr="00E52AE6">
        <w:rPr>
          <w:color w:val="auto"/>
          <w:sz w:val="28"/>
          <w:szCs w:val="28"/>
        </w:rPr>
        <w:t>-</w:t>
      </w:r>
      <w:r w:rsidR="00E52AE6">
        <w:rPr>
          <w:color w:val="auto"/>
          <w:sz w:val="28"/>
          <w:szCs w:val="28"/>
        </w:rPr>
        <w:t xml:space="preserve">симметрии в модели невидимого аксиона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≤1.5∙</m:t>
        </m:r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10</m:t>
            </m:r>
          </m:sup>
        </m:sSup>
      </m:oMath>
      <w:r w:rsidR="00E52AE6" w:rsidRPr="00E52AE6">
        <w:rPr>
          <w:rFonts w:eastAsiaTheme="minorEastAsia"/>
          <w:color w:val="auto"/>
          <w:sz w:val="28"/>
          <w:szCs w:val="28"/>
        </w:rPr>
        <w:t xml:space="preserve"> </w:t>
      </w:r>
      <w:r w:rsidR="00E52AE6">
        <w:rPr>
          <w:rFonts w:eastAsiaTheme="minorEastAsia"/>
          <w:color w:val="auto"/>
          <w:sz w:val="28"/>
          <w:szCs w:val="28"/>
        </w:rPr>
        <w:t>ГэВ.</w:t>
      </w:r>
    </w:p>
    <w:p w:rsid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</w:p>
    <w:p w:rsidR="00330CDF" w:rsidRDefault="00330CDF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w:r>
        <w:rPr>
          <w:rFonts w:eastAsiaTheme="minorEastAsia"/>
          <w:color w:val="auto"/>
          <w:sz w:val="28"/>
          <w:szCs w:val="20"/>
        </w:rPr>
        <w:t>Глава 3. Космология скрытой массы</w:t>
      </w:r>
    </w:p>
    <w:p w:rsidR="00330CDF" w:rsidRDefault="00330CDF" w:rsidP="008A6924">
      <w:pPr>
        <w:pStyle w:val="Default"/>
        <w:spacing w:line="360" w:lineRule="auto"/>
        <w:ind w:firstLine="709"/>
        <w:jc w:val="both"/>
        <w:rPr>
          <w:color w:val="auto"/>
          <w:sz w:val="28"/>
          <w:szCs w:val="20"/>
        </w:rPr>
      </w:pPr>
    </w:p>
    <w:p w:rsidR="00330CDF" w:rsidRPr="00330CDF" w:rsidRDefault="00330CDF" w:rsidP="00330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0"/>
        </w:rPr>
        <w:t xml:space="preserve">В зависимости от значения физического параметра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kern w:val="0"/>
                <w:sz w:val="28"/>
                <w:szCs w:val="20"/>
                <w:lang w:eastAsia="en-US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  <w:lang w:val="en-US"/>
              </w:rPr>
              <m:t>PQ</m:t>
            </m:r>
          </m:sub>
        </m:sSub>
      </m:oMath>
      <w:r w:rsidRPr="00330CDF">
        <w:rPr>
          <w:rFonts w:ascii="Times New Roman" w:eastAsiaTheme="minorEastAsia" w:hAnsi="Times New Roman" w:cs="Times New Roman"/>
          <w:sz w:val="28"/>
          <w:szCs w:val="20"/>
        </w:rPr>
        <w:t>, существует несколько форм скрытой массы во Вселенной.</w:t>
      </w:r>
      <w:r w:rsidRPr="00330CDF">
        <w:rPr>
          <w:rFonts w:ascii="Times New Roman" w:hAnsi="Times New Roman" w:cs="Times New Roman"/>
          <w:sz w:val="28"/>
          <w:szCs w:val="28"/>
        </w:rPr>
        <w:t xml:space="preserve"> В общем случае, имеется шесть различных сценариев скрытой массы, которые могут реализоваться в рамках МГО.</w:t>
      </w:r>
    </w:p>
    <w:p w:rsidR="00330CDF" w:rsidRPr="00330CDF" w:rsidRDefault="00330CDF" w:rsidP="00330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DF" w:rsidRPr="00330CDF" w:rsidRDefault="00330CDF" w:rsidP="00330CDF">
      <w:pPr>
        <w:pStyle w:val="Paragraphedeliste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t>Сценарий холодной скрытой массы(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CDM</w:t>
      </w:r>
      <w:r w:rsidRPr="00330CDF">
        <w:rPr>
          <w:rFonts w:ascii="Times New Roman" w:hAnsi="Times New Roman" w:cs="Times New Roman"/>
          <w:sz w:val="28"/>
          <w:szCs w:val="28"/>
        </w:rPr>
        <w:t>)</w:t>
      </w:r>
    </w:p>
    <w:p w:rsidR="00330CDF" w:rsidRPr="00330CDF" w:rsidRDefault="00330CDF" w:rsidP="00330CDF">
      <w:pPr>
        <w:pStyle w:val="Paragraphedeliste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t>Сценарий горячей скрытой массы(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HDM</w:t>
      </w:r>
      <w:r w:rsidRPr="00330CDF">
        <w:rPr>
          <w:rFonts w:ascii="Times New Roman" w:hAnsi="Times New Roman" w:cs="Times New Roman"/>
          <w:sz w:val="28"/>
          <w:szCs w:val="28"/>
        </w:rPr>
        <w:t>)</w:t>
      </w:r>
    </w:p>
    <w:p w:rsidR="00330CDF" w:rsidRPr="00330CDF" w:rsidRDefault="00330CDF" w:rsidP="00330CDF">
      <w:pPr>
        <w:pStyle w:val="Paragraphedeliste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t>Релятивистская нестабильная скрытая масса(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UDM</w:t>
      </w:r>
      <w:r w:rsidRPr="00330CDF">
        <w:rPr>
          <w:rFonts w:ascii="Times New Roman" w:hAnsi="Times New Roman" w:cs="Times New Roman"/>
          <w:sz w:val="28"/>
          <w:szCs w:val="28"/>
        </w:rPr>
        <w:t>)</w:t>
      </w:r>
    </w:p>
    <w:p w:rsidR="00330CDF" w:rsidRPr="00330CDF" w:rsidRDefault="00330CDF" w:rsidP="00330CDF">
      <w:pPr>
        <w:pStyle w:val="Paragraphedeliste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t xml:space="preserve">Сценарий нерелятивистской 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UDM</w:t>
      </w:r>
    </w:p>
    <w:p w:rsidR="00330CDF" w:rsidRPr="00330CDF" w:rsidRDefault="00330CDF" w:rsidP="00330CDF">
      <w:pPr>
        <w:pStyle w:val="Paragraphedeliste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lastRenderedPageBreak/>
        <w:t>Сценарий релятивистского иерархического распада нейтрино (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HND</w:t>
      </w:r>
      <w:r w:rsidRPr="00330CDF">
        <w:rPr>
          <w:rFonts w:ascii="Times New Roman" w:hAnsi="Times New Roman" w:cs="Times New Roman"/>
          <w:sz w:val="28"/>
          <w:szCs w:val="28"/>
        </w:rPr>
        <w:t>)</w:t>
      </w:r>
    </w:p>
    <w:p w:rsidR="00330CDF" w:rsidRPr="00330CDF" w:rsidRDefault="00330CDF" w:rsidP="00330CDF">
      <w:pPr>
        <w:pStyle w:val="Paragraphedeliste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t xml:space="preserve">Сценарий нерелятивистского 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HND</w:t>
      </w:r>
    </w:p>
    <w:p w:rsidR="00330CDF" w:rsidRPr="00330CDF" w:rsidRDefault="00330CDF" w:rsidP="00330CDF">
      <w:pPr>
        <w:pStyle w:val="Paragraphedeliste"/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24" w:rsidRPr="008A6924" w:rsidRDefault="008A6924" w:rsidP="008A6924">
      <w:pPr>
        <w:pStyle w:val="Default"/>
        <w:spacing w:line="360" w:lineRule="auto"/>
        <w:ind w:firstLine="709"/>
        <w:jc w:val="both"/>
        <w:rPr>
          <w:color w:val="auto"/>
          <w:sz w:val="28"/>
          <w:szCs w:val="20"/>
        </w:rPr>
      </w:pPr>
    </w:p>
    <w:p w:rsidR="00451DDF" w:rsidRPr="008A6924" w:rsidRDefault="00451DDF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451DDF" w:rsidRPr="006A7A8F" w:rsidRDefault="00451DDF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Pr="006A7A8F" w:rsidRDefault="00451DDF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Pr="006A7A8F" w:rsidRDefault="00451DDF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Pr="006A7A8F" w:rsidRDefault="00451DDF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Default="00451DDF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Sansinterlign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Pr="006A7A8F" w:rsidRDefault="00451DDF" w:rsidP="00C066D1">
      <w:pPr>
        <w:pStyle w:val="Sansinterligne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Default="00451DDF" w:rsidP="00296243">
      <w:pPr>
        <w:pStyle w:val="Sansinterligne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157B5C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Заключение</w:t>
      </w: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Список литературы</w:t>
      </w:r>
    </w:p>
    <w:p w:rsidR="00157B5C" w:rsidRPr="00157B5C" w:rsidRDefault="00157B5C" w:rsidP="00296243">
      <w:pPr>
        <w:pStyle w:val="Sansinterligne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451DDF" w:rsidRPr="007E5ADC" w:rsidRDefault="007E5ADC" w:rsidP="00157B5C">
      <w:pPr>
        <w:pStyle w:val="Sansinterligne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44"/>
          <w:szCs w:val="28"/>
          <w:lang w:val="en-US"/>
        </w:rPr>
      </w:pPr>
      <w:proofErr w:type="spellStart"/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Zel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'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dovich</w:t>
      </w:r>
      <w:proofErr w:type="spellEnd"/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Y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B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., </w:t>
      </w:r>
      <w:proofErr w:type="spellStart"/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Novikov</w:t>
      </w:r>
      <w:proofErr w:type="spellEnd"/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I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D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The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hypothesis of cores retarded during expansion and the hot cosmological model //Soviet Astronomy. – 1967. –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Т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10. –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С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. 602.</w:t>
      </w:r>
    </w:p>
    <w:p w:rsidR="007E5ADC" w:rsidRPr="008B3FB5" w:rsidRDefault="007E5ADC" w:rsidP="00157B5C">
      <w:pPr>
        <w:pStyle w:val="Sansinterligne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56"/>
          <w:szCs w:val="28"/>
          <w:lang w:val="en-US"/>
        </w:rPr>
      </w:pP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Hawking S. </w:t>
      </w:r>
      <w:proofErr w:type="gramStart"/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Gravitationally</w:t>
      </w:r>
      <w:proofErr w:type="gramEnd"/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 collapsed objects of very low mass //Monthly Notices of the Royal Astronomical Society. – 1971. –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Т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152. – №.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1. – С. 75-78.</w:t>
      </w:r>
    </w:p>
    <w:p w:rsidR="0066771F" w:rsidRPr="0066771F" w:rsidRDefault="008B3FB5" w:rsidP="0066771F">
      <w:pPr>
        <w:pStyle w:val="Sansinterligne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144"/>
          <w:szCs w:val="28"/>
          <w:lang w:val="en-US"/>
        </w:rPr>
      </w:pPr>
      <w:proofErr w:type="spellStart"/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Kofman</w:t>
      </w:r>
      <w:proofErr w:type="spellEnd"/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 L. A., Linde A. D. Generation of density perturbations in inflationary cosmology //Nuclear Physics B. – 1987. – </w:t>
      </w:r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Т</w:t>
      </w:r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282. – </w:t>
      </w:r>
      <w:proofErr w:type="gramStart"/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С</w:t>
      </w:r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. 555</w:t>
      </w:r>
      <w:proofErr w:type="gramEnd"/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-588.</w:t>
      </w:r>
    </w:p>
    <w:p w:rsidR="0066771F" w:rsidRPr="0066771F" w:rsidRDefault="0066771F" w:rsidP="0066771F">
      <w:pPr>
        <w:pStyle w:val="Sansinterligne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66771F">
        <w:rPr>
          <w:rFonts w:ascii="Times New Roman" w:hAnsi="Times New Roman"/>
          <w:bCs/>
          <w:iCs/>
          <w:sz w:val="28"/>
          <w:szCs w:val="28"/>
        </w:rPr>
        <w:t xml:space="preserve">Сахаров А. </w:t>
      </w:r>
      <w:r w:rsidRPr="0066771F">
        <w:rPr>
          <w:rFonts w:ascii="Times New Roman" w:hAnsi="Times New Roman"/>
          <w:sz w:val="28"/>
          <w:szCs w:val="28"/>
        </w:rPr>
        <w:t xml:space="preserve">С., </w:t>
      </w:r>
      <w:r w:rsidRPr="0066771F">
        <w:rPr>
          <w:rFonts w:ascii="Times New Roman" w:hAnsi="Times New Roman"/>
          <w:bCs/>
          <w:iCs/>
          <w:sz w:val="28"/>
          <w:szCs w:val="28"/>
        </w:rPr>
        <w:t xml:space="preserve">Хлопов М. Ю. </w:t>
      </w:r>
      <w:r w:rsidRPr="0066771F">
        <w:rPr>
          <w:rFonts w:ascii="Times New Roman" w:hAnsi="Times New Roman"/>
          <w:sz w:val="28"/>
          <w:szCs w:val="28"/>
        </w:rPr>
        <w:t>(1993). Ядерная физика. 56, 220 [Sov. J. Nucl. Phys. 56, 412].</w:t>
      </w:r>
    </w:p>
    <w:p w:rsidR="0066771F" w:rsidRPr="0066771F" w:rsidRDefault="0066771F" w:rsidP="0066771F">
      <w:pPr>
        <w:pStyle w:val="Default"/>
        <w:rPr>
          <w:color w:val="auto"/>
        </w:rPr>
      </w:pPr>
    </w:p>
    <w:p w:rsidR="0066771F" w:rsidRPr="00A12687" w:rsidRDefault="0066771F" w:rsidP="0066771F">
      <w:pPr>
        <w:pStyle w:val="Sansinterligne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771F">
        <w:rPr>
          <w:rFonts w:ascii="Times New Roman" w:hAnsi="Times New Roman"/>
          <w:bCs/>
          <w:iCs/>
          <w:sz w:val="28"/>
          <w:szCs w:val="28"/>
        </w:rPr>
        <w:t>Сахаров А. С.</w:t>
      </w:r>
      <w:r w:rsidRPr="0066771F">
        <w:rPr>
          <w:rFonts w:ascii="Times New Roman" w:hAnsi="Times New Roman"/>
          <w:sz w:val="28"/>
          <w:szCs w:val="28"/>
        </w:rPr>
        <w:t xml:space="preserve">, </w:t>
      </w:r>
      <w:r w:rsidRPr="0066771F">
        <w:rPr>
          <w:rFonts w:ascii="Times New Roman" w:hAnsi="Times New Roman"/>
          <w:bCs/>
          <w:iCs/>
          <w:sz w:val="28"/>
          <w:szCs w:val="28"/>
        </w:rPr>
        <w:t xml:space="preserve">Хлопов М. Ю. </w:t>
      </w:r>
      <w:r w:rsidRPr="0066771F">
        <w:rPr>
          <w:rFonts w:ascii="Times New Roman" w:hAnsi="Times New Roman"/>
          <w:sz w:val="28"/>
          <w:szCs w:val="28"/>
        </w:rPr>
        <w:t>(1994 а). Ядерная физика. 57, 514 [Phys. Atomn. Nucl. 57, 485].</w:t>
      </w:r>
    </w:p>
    <w:sectPr w:rsidR="0066771F" w:rsidRPr="00A1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23"/>
    <w:multiLevelType w:val="hybridMultilevel"/>
    <w:tmpl w:val="24E4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43F"/>
    <w:multiLevelType w:val="hybridMultilevel"/>
    <w:tmpl w:val="BCD0FF02"/>
    <w:lvl w:ilvl="0" w:tplc="F66AC62A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10B0"/>
    <w:multiLevelType w:val="hybridMultilevel"/>
    <w:tmpl w:val="5442DF0A"/>
    <w:lvl w:ilvl="0" w:tplc="B946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834628"/>
    <w:multiLevelType w:val="hybridMultilevel"/>
    <w:tmpl w:val="56E02394"/>
    <w:lvl w:ilvl="0" w:tplc="89668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1481E"/>
    <w:multiLevelType w:val="hybridMultilevel"/>
    <w:tmpl w:val="F75AD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1E3252"/>
    <w:multiLevelType w:val="hybridMultilevel"/>
    <w:tmpl w:val="CF9E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30F23"/>
    <w:multiLevelType w:val="hybridMultilevel"/>
    <w:tmpl w:val="EBD02E90"/>
    <w:lvl w:ilvl="0" w:tplc="B9463E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5A11F7"/>
    <w:multiLevelType w:val="hybridMultilevel"/>
    <w:tmpl w:val="C720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204B1"/>
    <w:multiLevelType w:val="hybridMultilevel"/>
    <w:tmpl w:val="69B23602"/>
    <w:lvl w:ilvl="0" w:tplc="A9F48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BC0AB5"/>
    <w:multiLevelType w:val="hybridMultilevel"/>
    <w:tmpl w:val="EB84C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2505F4"/>
    <w:multiLevelType w:val="hybridMultilevel"/>
    <w:tmpl w:val="87E8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06466"/>
    <w:multiLevelType w:val="hybridMultilevel"/>
    <w:tmpl w:val="5464EE1C"/>
    <w:lvl w:ilvl="0" w:tplc="C33EAA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33"/>
    <w:rsid w:val="000A3402"/>
    <w:rsid w:val="00157B5C"/>
    <w:rsid w:val="0020268F"/>
    <w:rsid w:val="00211D2E"/>
    <w:rsid w:val="002218F1"/>
    <w:rsid w:val="00222FFE"/>
    <w:rsid w:val="0024116C"/>
    <w:rsid w:val="00296243"/>
    <w:rsid w:val="002D0DE1"/>
    <w:rsid w:val="002F09ED"/>
    <w:rsid w:val="002F1670"/>
    <w:rsid w:val="00327C61"/>
    <w:rsid w:val="00330CDF"/>
    <w:rsid w:val="003708C0"/>
    <w:rsid w:val="003C4AB2"/>
    <w:rsid w:val="00451DDF"/>
    <w:rsid w:val="00462FCE"/>
    <w:rsid w:val="00564ED6"/>
    <w:rsid w:val="00625C4E"/>
    <w:rsid w:val="0066771F"/>
    <w:rsid w:val="006A7A8F"/>
    <w:rsid w:val="006C19BB"/>
    <w:rsid w:val="00762561"/>
    <w:rsid w:val="007802E5"/>
    <w:rsid w:val="007B09AD"/>
    <w:rsid w:val="007E2C8D"/>
    <w:rsid w:val="007E5ADC"/>
    <w:rsid w:val="008A6924"/>
    <w:rsid w:val="008B3FB5"/>
    <w:rsid w:val="008F2F9D"/>
    <w:rsid w:val="00906EFB"/>
    <w:rsid w:val="0092226C"/>
    <w:rsid w:val="00971214"/>
    <w:rsid w:val="009D5291"/>
    <w:rsid w:val="009E0398"/>
    <w:rsid w:val="009F6DBE"/>
    <w:rsid w:val="00A0110B"/>
    <w:rsid w:val="00A12687"/>
    <w:rsid w:val="00A27A37"/>
    <w:rsid w:val="00AA2E90"/>
    <w:rsid w:val="00AD5013"/>
    <w:rsid w:val="00B17414"/>
    <w:rsid w:val="00B51CCC"/>
    <w:rsid w:val="00B73D98"/>
    <w:rsid w:val="00B97152"/>
    <w:rsid w:val="00BB6B19"/>
    <w:rsid w:val="00C066D1"/>
    <w:rsid w:val="00C47932"/>
    <w:rsid w:val="00C844CB"/>
    <w:rsid w:val="00D10CF6"/>
    <w:rsid w:val="00E16517"/>
    <w:rsid w:val="00E52AE6"/>
    <w:rsid w:val="00EA7B19"/>
    <w:rsid w:val="00EC0C33"/>
    <w:rsid w:val="00ED36CB"/>
    <w:rsid w:val="00F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B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3C4AB2"/>
    <w:pPr>
      <w:keepNext/>
      <w:suppressAutoHyphens w:val="0"/>
      <w:jc w:val="center"/>
      <w:outlineLvl w:val="0"/>
    </w:pPr>
    <w:rPr>
      <w:rFonts w:ascii="Times New Roman" w:eastAsia="Times New Roman" w:hAnsi="Times New Roman" w:cs="Times New Roman"/>
      <w:b/>
      <w:kern w:val="0"/>
      <w:sz w:val="22"/>
      <w:lang w:eastAsia="ru-RU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C4AB2"/>
    <w:rPr>
      <w:rFonts w:eastAsia="Times New Roman"/>
      <w:b/>
      <w:szCs w:val="24"/>
      <w:lang w:eastAsia="ru-RU"/>
    </w:rPr>
  </w:style>
  <w:style w:type="paragraph" w:customStyle="1" w:styleId="Standard">
    <w:name w:val="Standard"/>
    <w:uiPriority w:val="99"/>
    <w:rsid w:val="003C4AB2"/>
    <w:pPr>
      <w:widowControl w:val="0"/>
      <w:suppressAutoHyphens/>
      <w:autoSpaceDN w:val="0"/>
      <w:spacing w:after="0"/>
    </w:pPr>
    <w:rPr>
      <w:rFonts w:ascii="Arial" w:eastAsia="Arial" w:hAnsi="Arial" w:cs="Arial"/>
      <w:kern w:val="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B6B19"/>
    <w:pPr>
      <w:ind w:left="720"/>
      <w:contextualSpacing/>
    </w:pPr>
    <w:rPr>
      <w:szCs w:val="21"/>
    </w:rPr>
  </w:style>
  <w:style w:type="character" w:styleId="Textedelespacerserv">
    <w:name w:val="Placeholder Text"/>
    <w:basedOn w:val="Policepardfaut"/>
    <w:uiPriority w:val="99"/>
    <w:semiHidden/>
    <w:rsid w:val="00AD5013"/>
    <w:rPr>
      <w:color w:val="808080"/>
    </w:rPr>
  </w:style>
  <w:style w:type="paragraph" w:customStyle="1" w:styleId="Default">
    <w:name w:val="Default"/>
    <w:rsid w:val="00B9715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ansinterligne">
    <w:name w:val="No Spacing"/>
    <w:uiPriority w:val="1"/>
    <w:qFormat/>
    <w:rsid w:val="002218F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68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68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B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3C4AB2"/>
    <w:pPr>
      <w:keepNext/>
      <w:suppressAutoHyphens w:val="0"/>
      <w:jc w:val="center"/>
      <w:outlineLvl w:val="0"/>
    </w:pPr>
    <w:rPr>
      <w:rFonts w:ascii="Times New Roman" w:eastAsia="Times New Roman" w:hAnsi="Times New Roman" w:cs="Times New Roman"/>
      <w:b/>
      <w:kern w:val="0"/>
      <w:sz w:val="22"/>
      <w:lang w:eastAsia="ru-RU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C4AB2"/>
    <w:rPr>
      <w:rFonts w:eastAsia="Times New Roman"/>
      <w:b/>
      <w:szCs w:val="24"/>
      <w:lang w:eastAsia="ru-RU"/>
    </w:rPr>
  </w:style>
  <w:style w:type="paragraph" w:customStyle="1" w:styleId="Standard">
    <w:name w:val="Standard"/>
    <w:uiPriority w:val="99"/>
    <w:rsid w:val="003C4AB2"/>
    <w:pPr>
      <w:widowControl w:val="0"/>
      <w:suppressAutoHyphens/>
      <w:autoSpaceDN w:val="0"/>
      <w:spacing w:after="0"/>
    </w:pPr>
    <w:rPr>
      <w:rFonts w:ascii="Arial" w:eastAsia="Arial" w:hAnsi="Arial" w:cs="Arial"/>
      <w:kern w:val="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B6B19"/>
    <w:pPr>
      <w:ind w:left="720"/>
      <w:contextualSpacing/>
    </w:pPr>
    <w:rPr>
      <w:szCs w:val="21"/>
    </w:rPr>
  </w:style>
  <w:style w:type="character" w:styleId="Textedelespacerserv">
    <w:name w:val="Placeholder Text"/>
    <w:basedOn w:val="Policepardfaut"/>
    <w:uiPriority w:val="99"/>
    <w:semiHidden/>
    <w:rsid w:val="00AD5013"/>
    <w:rPr>
      <w:color w:val="808080"/>
    </w:rPr>
  </w:style>
  <w:style w:type="paragraph" w:customStyle="1" w:styleId="Default">
    <w:name w:val="Default"/>
    <w:rsid w:val="00B9715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ansinterligne">
    <w:name w:val="No Spacing"/>
    <w:uiPriority w:val="1"/>
    <w:qFormat/>
    <w:rsid w:val="002218F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68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68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8140-0AA6-472F-9B73-6E9D9655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2330</Words>
  <Characters>13286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Айсен Никифоров</dc:creator>
  <cp:lastModifiedBy>mkhlopov</cp:lastModifiedBy>
  <cp:revision>4</cp:revision>
  <dcterms:created xsi:type="dcterms:W3CDTF">2018-12-21T00:38:00Z</dcterms:created>
  <dcterms:modified xsi:type="dcterms:W3CDTF">2018-12-21T01:18:00Z</dcterms:modified>
</cp:coreProperties>
</file>